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1769" w14:textId="77777777" w:rsidR="006D7D4B" w:rsidRDefault="00954137" w:rsidP="00954137">
      <w:bookmarkStart w:id="0" w:name="_GoBack"/>
      <w:bookmarkEnd w:id="0"/>
      <w:r>
        <w:rPr>
          <w:noProof/>
        </w:rPr>
        <w:t xml:space="preserve">                                                                      </w:t>
      </w:r>
    </w:p>
    <w:p w14:paraId="2827F7E1" w14:textId="77777777" w:rsidR="002279D9" w:rsidRDefault="002279D9" w:rsidP="002279D9">
      <w:pPr>
        <w:jc w:val="center"/>
      </w:pPr>
    </w:p>
    <w:p w14:paraId="205D3953" w14:textId="77777777" w:rsidR="002279D9" w:rsidRDefault="002A56D5" w:rsidP="002A56D5">
      <w:r>
        <w:rPr>
          <w:noProof/>
        </w:rPr>
        <w:t xml:space="preserve">                                                                        </w:t>
      </w:r>
    </w:p>
    <w:p w14:paraId="1A32D662" w14:textId="77777777" w:rsidR="002279D9" w:rsidRDefault="002279D9" w:rsidP="009348F2"/>
    <w:p w14:paraId="2B5729C5" w14:textId="77777777" w:rsidR="002279D9" w:rsidRDefault="002279D9" w:rsidP="002279D9">
      <w:pPr>
        <w:jc w:val="center"/>
      </w:pPr>
    </w:p>
    <w:p w14:paraId="49EA3EEF" w14:textId="77777777" w:rsidR="002279D9" w:rsidRDefault="002279D9" w:rsidP="002279D9">
      <w:pPr>
        <w:jc w:val="center"/>
        <w:rPr>
          <w:sz w:val="28"/>
          <w:szCs w:val="28"/>
        </w:rPr>
      </w:pPr>
      <w:r>
        <w:rPr>
          <w:noProof/>
          <w:sz w:val="28"/>
          <w:szCs w:val="28"/>
        </w:rPr>
        <w:drawing>
          <wp:anchor distT="0" distB="0" distL="114300" distR="114300" simplePos="0" relativeHeight="251663360" behindDoc="0" locked="0" layoutInCell="1" allowOverlap="1" wp14:anchorId="2FFC8774" wp14:editId="05E5427D">
            <wp:simplePos x="0" y="0"/>
            <wp:positionH relativeFrom="column">
              <wp:posOffset>2343150</wp:posOffset>
            </wp:positionH>
            <wp:positionV relativeFrom="page">
              <wp:posOffset>3657600</wp:posOffset>
            </wp:positionV>
            <wp:extent cx="1259205" cy="15716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HFA_logo_PMS32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205" cy="1571625"/>
                    </a:xfrm>
                    <a:prstGeom prst="rect">
                      <a:avLst/>
                    </a:prstGeom>
                  </pic:spPr>
                </pic:pic>
              </a:graphicData>
            </a:graphic>
          </wp:anchor>
        </w:drawing>
      </w:r>
    </w:p>
    <w:p w14:paraId="3A7D44E5" w14:textId="73B3E860" w:rsidR="002279D9" w:rsidRDefault="00F419AC" w:rsidP="002279D9">
      <w:pPr>
        <w:jc w:val="center"/>
        <w:rPr>
          <w:i/>
          <w:sz w:val="36"/>
          <w:szCs w:val="36"/>
        </w:rPr>
      </w:pPr>
      <w:r>
        <w:rPr>
          <w:noProof/>
        </w:rPr>
        <mc:AlternateContent>
          <mc:Choice Requires="wps">
            <w:drawing>
              <wp:anchor distT="0" distB="0" distL="114300" distR="114300" simplePos="0" relativeHeight="251660288" behindDoc="1" locked="0" layoutInCell="1" allowOverlap="1" wp14:anchorId="4734649D" wp14:editId="4004C582">
                <wp:simplePos x="0" y="0"/>
                <wp:positionH relativeFrom="page">
                  <wp:align>right</wp:align>
                </wp:positionH>
                <wp:positionV relativeFrom="paragraph">
                  <wp:posOffset>1378267</wp:posOffset>
                </wp:positionV>
                <wp:extent cx="10942320" cy="213997"/>
                <wp:effectExtent l="0" t="7938" r="22543" b="22542"/>
                <wp:wrapNone/>
                <wp:docPr id="6" name="Rectangle 6"/>
                <wp:cNvGraphicFramePr/>
                <a:graphic xmlns:a="http://schemas.openxmlformats.org/drawingml/2006/main">
                  <a:graphicData uri="http://schemas.microsoft.com/office/word/2010/wordprocessingShape">
                    <wps:wsp>
                      <wps:cNvSpPr/>
                      <wps:spPr>
                        <a:xfrm rot="16200000">
                          <a:off x="0" y="0"/>
                          <a:ext cx="10942320" cy="213997"/>
                        </a:xfrm>
                        <a:prstGeom prst="rect">
                          <a:avLst/>
                        </a:prstGeom>
                        <a:solidFill>
                          <a:srgbClr val="F1A94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9EBC" id="Rectangle 6" o:spid="_x0000_s1026" style="position:absolute;margin-left:810.4pt;margin-top:108.5pt;width:861.6pt;height:16.85pt;rotation:-90;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" fillcolor="#f1a94e" strokecolor="#826600 [1604]" strokeweight="1pt">
                <w10:wrap anchorx="page"/>
              </v:rect>
            </w:pict>
          </mc:Fallback>
        </mc:AlternateContent>
      </w:r>
      <w:r>
        <w:rPr>
          <w:noProof/>
        </w:rPr>
        <mc:AlternateContent>
          <mc:Choice Requires="wps">
            <w:drawing>
              <wp:anchor distT="0" distB="0" distL="114300" distR="114300" simplePos="0" relativeHeight="251662336" behindDoc="1" locked="0" layoutInCell="1" allowOverlap="1" wp14:anchorId="1219EA57" wp14:editId="073FC47B">
                <wp:simplePos x="0" y="0"/>
                <wp:positionH relativeFrom="page">
                  <wp:posOffset>1977865</wp:posOffset>
                </wp:positionH>
                <wp:positionV relativeFrom="paragraph">
                  <wp:posOffset>1353344</wp:posOffset>
                </wp:positionV>
                <wp:extent cx="10907077" cy="231776"/>
                <wp:effectExtent l="3492" t="0" r="12383" b="12382"/>
                <wp:wrapNone/>
                <wp:docPr id="1" name="Rectangle 1"/>
                <wp:cNvGraphicFramePr/>
                <a:graphic xmlns:a="http://schemas.openxmlformats.org/drawingml/2006/main">
                  <a:graphicData uri="http://schemas.microsoft.com/office/word/2010/wordprocessingShape">
                    <wps:wsp>
                      <wps:cNvSpPr/>
                      <wps:spPr>
                        <a:xfrm rot="5400000">
                          <a:off x="0" y="0"/>
                          <a:ext cx="10907077" cy="231776"/>
                        </a:xfrm>
                        <a:prstGeom prst="rect">
                          <a:avLst/>
                        </a:prstGeom>
                        <a:solidFill>
                          <a:srgbClr val="E45647"/>
                        </a:solidFill>
                        <a:ln>
                          <a:solidFill>
                            <a:srgbClr val="E456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72A85" id="Rectangle 1" o:spid="_x0000_s1026" style="position:absolute;margin-left:155.75pt;margin-top:106.55pt;width:858.8pt;height:18.25pt;rotation:9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" fillcolor="#e45647" strokecolor="#e45647" strokeweight="1pt">
                <w10:wrap anchorx="page"/>
              </v:rect>
            </w:pict>
          </mc:Fallback>
        </mc:AlternateContent>
      </w:r>
      <w:r>
        <w:rPr>
          <w:noProof/>
        </w:rPr>
        <mc:AlternateContent>
          <mc:Choice Requires="wps">
            <w:drawing>
              <wp:anchor distT="0" distB="0" distL="114300" distR="114300" simplePos="0" relativeHeight="251659264" behindDoc="1" locked="0" layoutInCell="1" allowOverlap="1" wp14:anchorId="346150FE" wp14:editId="146CDD7E">
                <wp:simplePos x="0" y="0"/>
                <wp:positionH relativeFrom="page">
                  <wp:posOffset>1665923</wp:posOffset>
                </wp:positionH>
                <wp:positionV relativeFrom="paragraph">
                  <wp:posOffset>1138871</wp:posOffset>
                </wp:positionV>
                <wp:extent cx="11091545" cy="228601"/>
                <wp:effectExtent l="2223" t="0" r="0" b="0"/>
                <wp:wrapNone/>
                <wp:docPr id="5" name="Rectangle 5"/>
                <wp:cNvGraphicFramePr/>
                <a:graphic xmlns:a="http://schemas.openxmlformats.org/drawingml/2006/main">
                  <a:graphicData uri="http://schemas.microsoft.com/office/word/2010/wordprocessingShape">
                    <wps:wsp>
                      <wps:cNvSpPr/>
                      <wps:spPr>
                        <a:xfrm rot="16200000">
                          <a:off x="0" y="0"/>
                          <a:ext cx="11091545" cy="228601"/>
                        </a:xfrm>
                        <a:prstGeom prst="rect">
                          <a:avLst/>
                        </a:prstGeom>
                        <a:solidFill>
                          <a:srgbClr val="44B3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2E3D8" id="Rectangle 5" o:spid="_x0000_s1026" style="position:absolute;margin-left:131.2pt;margin-top:89.65pt;width:873.35pt;height:18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" fillcolor="#44b3c5" stroked="f" strokeweight="1pt">
                <w10:wrap anchorx="page"/>
              </v:rect>
            </w:pict>
          </mc:Fallback>
        </mc:AlternateContent>
      </w:r>
      <w:r w:rsidR="002279D9" w:rsidRPr="002279D9">
        <w:rPr>
          <w:b/>
          <w:sz w:val="36"/>
          <w:szCs w:val="36"/>
        </w:rPr>
        <w:t>North Carolina Housing Finance Agency</w:t>
      </w:r>
      <w:r w:rsidR="002279D9">
        <w:rPr>
          <w:sz w:val="36"/>
          <w:szCs w:val="36"/>
        </w:rPr>
        <w:br/>
      </w:r>
      <w:sdt>
        <w:sdtPr>
          <w:rPr>
            <w:i/>
            <w:sz w:val="36"/>
            <w:szCs w:val="36"/>
          </w:rPr>
          <w:id w:val="501097345"/>
          <w:placeholder>
            <w:docPart w:val="71ADB3B3915342438A26A61D921DF94D"/>
          </w:placeholder>
          <w:text/>
        </w:sdtPr>
        <w:sdtEndPr/>
        <w:sdtContent>
          <w:r w:rsidR="00B53D0D">
            <w:rPr>
              <w:i/>
              <w:sz w:val="36"/>
              <w:szCs w:val="36"/>
            </w:rPr>
            <w:t>Request for Proposals</w:t>
          </w:r>
        </w:sdtContent>
      </w:sdt>
      <w:r w:rsidR="002279D9">
        <w:rPr>
          <w:i/>
          <w:sz w:val="36"/>
          <w:szCs w:val="36"/>
        </w:rPr>
        <w:br/>
      </w:r>
      <w:sdt>
        <w:sdtPr>
          <w:rPr>
            <w:i/>
            <w:sz w:val="36"/>
            <w:szCs w:val="36"/>
          </w:rPr>
          <w:id w:val="943663323"/>
          <w:placeholder>
            <w:docPart w:val="71ADB3B3915342438A26A61D921DF94D"/>
          </w:placeholder>
          <w:text/>
        </w:sdtPr>
        <w:sdtEndPr/>
        <w:sdtContent>
          <w:r w:rsidR="00790025">
            <w:rPr>
              <w:i/>
              <w:sz w:val="36"/>
              <w:szCs w:val="36"/>
            </w:rPr>
            <w:t>Audit Services</w:t>
          </w:r>
        </w:sdtContent>
      </w:sdt>
    </w:p>
    <w:p w14:paraId="72C8D882" w14:textId="388A5D65" w:rsidR="002279D9" w:rsidRDefault="002279D9" w:rsidP="00B53D0D">
      <w:pPr>
        <w:jc w:val="center"/>
        <w:rPr>
          <w:i/>
          <w:sz w:val="36"/>
          <w:szCs w:val="36"/>
        </w:rPr>
      </w:pPr>
    </w:p>
    <w:p w14:paraId="1E26F2D5" w14:textId="141133D0" w:rsidR="002279D9" w:rsidRDefault="00B53D0D" w:rsidP="00B53D0D">
      <w:pPr>
        <w:jc w:val="center"/>
        <w:rPr>
          <w:sz w:val="28"/>
          <w:szCs w:val="28"/>
        </w:rPr>
      </w:pPr>
      <w:bookmarkStart w:id="1" w:name="_Hlk119397650"/>
      <w:r>
        <w:rPr>
          <w:sz w:val="28"/>
          <w:szCs w:val="28"/>
        </w:rPr>
        <w:t xml:space="preserve">RFP# </w:t>
      </w:r>
      <w:r w:rsidR="00790025">
        <w:rPr>
          <w:sz w:val="28"/>
          <w:szCs w:val="28"/>
        </w:rPr>
        <w:t>FIN</w:t>
      </w:r>
      <w:r>
        <w:rPr>
          <w:sz w:val="28"/>
          <w:szCs w:val="28"/>
        </w:rPr>
        <w:t>202</w:t>
      </w:r>
      <w:r w:rsidR="00790025">
        <w:rPr>
          <w:sz w:val="28"/>
          <w:szCs w:val="28"/>
        </w:rPr>
        <w:t>3</w:t>
      </w:r>
    </w:p>
    <w:bookmarkEnd w:id="1"/>
    <w:p w14:paraId="573E95BE" w14:textId="0F327148" w:rsidR="00B53D0D" w:rsidRDefault="00B53D0D" w:rsidP="00B53D0D">
      <w:pPr>
        <w:jc w:val="center"/>
        <w:rPr>
          <w:sz w:val="28"/>
          <w:szCs w:val="28"/>
        </w:rPr>
      </w:pPr>
      <w:r>
        <w:rPr>
          <w:sz w:val="28"/>
          <w:szCs w:val="28"/>
        </w:rPr>
        <w:t>Date of Issue:</w:t>
      </w:r>
      <w:r w:rsidR="00790025">
        <w:rPr>
          <w:sz w:val="28"/>
          <w:szCs w:val="28"/>
        </w:rPr>
        <w:t xml:space="preserve"> January 3</w:t>
      </w:r>
      <w:r w:rsidR="005B3EA1">
        <w:rPr>
          <w:sz w:val="28"/>
          <w:szCs w:val="28"/>
        </w:rPr>
        <w:t>,</w:t>
      </w:r>
      <w:r>
        <w:rPr>
          <w:sz w:val="28"/>
          <w:szCs w:val="28"/>
        </w:rPr>
        <w:t xml:space="preserve"> 202</w:t>
      </w:r>
      <w:r w:rsidR="00790025">
        <w:rPr>
          <w:sz w:val="28"/>
          <w:szCs w:val="28"/>
        </w:rPr>
        <w:t>3</w:t>
      </w:r>
    </w:p>
    <w:p w14:paraId="7AABD504" w14:textId="0D40507A" w:rsidR="00B53D0D" w:rsidRDefault="00B53D0D" w:rsidP="00B53D0D">
      <w:pPr>
        <w:jc w:val="center"/>
        <w:rPr>
          <w:sz w:val="28"/>
          <w:szCs w:val="28"/>
        </w:rPr>
      </w:pPr>
      <w:r>
        <w:rPr>
          <w:sz w:val="28"/>
          <w:szCs w:val="28"/>
        </w:rPr>
        <w:t>Proposals Must Be Submitted</w:t>
      </w:r>
      <w:r w:rsidR="00121336">
        <w:rPr>
          <w:sz w:val="28"/>
          <w:szCs w:val="28"/>
        </w:rPr>
        <w:t xml:space="preserve"> no later than 5:00 p.m.</w:t>
      </w:r>
      <w:r w:rsidR="00984700">
        <w:rPr>
          <w:sz w:val="28"/>
          <w:szCs w:val="28"/>
        </w:rPr>
        <w:t xml:space="preserve"> </w:t>
      </w:r>
      <w:r w:rsidR="00121336">
        <w:rPr>
          <w:sz w:val="28"/>
          <w:szCs w:val="28"/>
        </w:rPr>
        <w:t xml:space="preserve">on </w:t>
      </w:r>
      <w:r w:rsidR="00790025">
        <w:rPr>
          <w:sz w:val="28"/>
          <w:szCs w:val="28"/>
        </w:rPr>
        <w:t>February</w:t>
      </w:r>
      <w:r w:rsidR="00587521">
        <w:rPr>
          <w:sz w:val="28"/>
          <w:szCs w:val="28"/>
        </w:rPr>
        <w:t xml:space="preserve"> 1</w:t>
      </w:r>
      <w:r w:rsidR="00790025">
        <w:rPr>
          <w:sz w:val="28"/>
          <w:szCs w:val="28"/>
        </w:rPr>
        <w:t>7</w:t>
      </w:r>
      <w:r w:rsidR="00587521">
        <w:rPr>
          <w:sz w:val="28"/>
          <w:szCs w:val="28"/>
        </w:rPr>
        <w:t>, 202</w:t>
      </w:r>
      <w:r w:rsidR="00790025">
        <w:rPr>
          <w:sz w:val="28"/>
          <w:szCs w:val="28"/>
        </w:rPr>
        <w:t>3</w:t>
      </w:r>
    </w:p>
    <w:p w14:paraId="2D17E2C1" w14:textId="77777777" w:rsidR="00B53D0D" w:rsidRDefault="00B53D0D" w:rsidP="00B53D0D">
      <w:pPr>
        <w:jc w:val="center"/>
        <w:rPr>
          <w:sz w:val="28"/>
          <w:szCs w:val="28"/>
        </w:rPr>
      </w:pPr>
      <w:r>
        <w:rPr>
          <w:sz w:val="28"/>
          <w:szCs w:val="28"/>
        </w:rPr>
        <w:t>Direct all inquiries concerning this RFP to:</w:t>
      </w:r>
    </w:p>
    <w:p w14:paraId="5C1A1C12" w14:textId="207843CF" w:rsidR="00BB1235" w:rsidRDefault="005565CD" w:rsidP="00B53D0D">
      <w:pPr>
        <w:jc w:val="center"/>
        <w:rPr>
          <w:sz w:val="28"/>
          <w:szCs w:val="28"/>
        </w:rPr>
      </w:pPr>
      <w:hyperlink r:id="rId9" w:history="1">
        <w:r w:rsidR="00FE1BE2">
          <w:rPr>
            <w:rStyle w:val="Hyperlink"/>
            <w:sz w:val="28"/>
            <w:szCs w:val="28"/>
          </w:rPr>
          <w:t>FIN2023RFP</w:t>
        </w:r>
        <w:r w:rsidR="00FE1BE2" w:rsidRPr="000D129C">
          <w:rPr>
            <w:rStyle w:val="Hyperlink"/>
            <w:sz w:val="28"/>
            <w:szCs w:val="28"/>
          </w:rPr>
          <w:t>@nchfa.com</w:t>
        </w:r>
      </w:hyperlink>
      <w:r w:rsidR="00B53D0D">
        <w:rPr>
          <w:sz w:val="28"/>
          <w:szCs w:val="28"/>
        </w:rPr>
        <w:t xml:space="preserve"> </w:t>
      </w:r>
      <w:bookmarkStart w:id="2" w:name="_Toc510017854"/>
    </w:p>
    <w:p w14:paraId="686159A5" w14:textId="77777777" w:rsidR="00BB1235" w:rsidRDefault="00BB1235" w:rsidP="00B53D0D">
      <w:pPr>
        <w:jc w:val="center"/>
        <w:rPr>
          <w:sz w:val="28"/>
          <w:szCs w:val="28"/>
        </w:rPr>
      </w:pPr>
      <w:r>
        <w:rPr>
          <w:sz w:val="28"/>
          <w:szCs w:val="28"/>
        </w:rPr>
        <w:t>or via regular or overnight mail to:</w:t>
      </w:r>
    </w:p>
    <w:p w14:paraId="6EA844E5" w14:textId="77777777" w:rsidR="00BB1235" w:rsidRDefault="00BB1235" w:rsidP="00B53D0D">
      <w:pPr>
        <w:jc w:val="center"/>
        <w:rPr>
          <w:sz w:val="28"/>
          <w:szCs w:val="28"/>
        </w:rPr>
      </w:pPr>
      <w:r>
        <w:rPr>
          <w:sz w:val="28"/>
          <w:szCs w:val="28"/>
        </w:rPr>
        <w:t>RFP #FIN2023</w:t>
      </w:r>
    </w:p>
    <w:p w14:paraId="3238EF8C" w14:textId="77777777" w:rsidR="00BB1235" w:rsidRDefault="00BB1235" w:rsidP="00B53D0D">
      <w:pPr>
        <w:jc w:val="center"/>
        <w:rPr>
          <w:sz w:val="28"/>
          <w:szCs w:val="28"/>
        </w:rPr>
      </w:pPr>
      <w:r>
        <w:rPr>
          <w:sz w:val="28"/>
          <w:szCs w:val="28"/>
        </w:rPr>
        <w:t>Finance Department</w:t>
      </w:r>
    </w:p>
    <w:p w14:paraId="187BCBA8" w14:textId="77777777" w:rsidR="00BB1235" w:rsidRDefault="00BB1235" w:rsidP="00B53D0D">
      <w:pPr>
        <w:jc w:val="center"/>
        <w:rPr>
          <w:sz w:val="28"/>
          <w:szCs w:val="28"/>
        </w:rPr>
      </w:pPr>
      <w:r>
        <w:rPr>
          <w:sz w:val="28"/>
          <w:szCs w:val="28"/>
        </w:rPr>
        <w:t>3508 Bush Street</w:t>
      </w:r>
    </w:p>
    <w:p w14:paraId="22C6A184" w14:textId="77777777" w:rsidR="009348F2" w:rsidRDefault="00BB1235" w:rsidP="00BB1235">
      <w:pPr>
        <w:jc w:val="center"/>
        <w:rPr>
          <w:sz w:val="28"/>
          <w:szCs w:val="28"/>
        </w:rPr>
      </w:pPr>
      <w:r>
        <w:rPr>
          <w:sz w:val="28"/>
          <w:szCs w:val="28"/>
        </w:rPr>
        <w:t>Raleigh, NC 27609</w:t>
      </w:r>
    </w:p>
    <w:sdt>
      <w:sdtPr>
        <w:rPr>
          <w:rFonts w:asciiTheme="majorHAnsi" w:eastAsiaTheme="majorEastAsia" w:hAnsiTheme="majorHAnsi" w:cstheme="majorBidi"/>
          <w:color w:val="E45641"/>
          <w:sz w:val="26"/>
          <w:szCs w:val="26"/>
        </w:rPr>
        <w:id w:val="1959756193"/>
        <w:docPartObj>
          <w:docPartGallery w:val="Table of Contents"/>
          <w:docPartUnique/>
        </w:docPartObj>
      </w:sdtPr>
      <w:sdtEndPr>
        <w:rPr>
          <w:noProof/>
        </w:rPr>
      </w:sdtEndPr>
      <w:sdtContent>
        <w:p w14:paraId="585D78F0" w14:textId="68E1354C" w:rsidR="00BB1235" w:rsidRDefault="00BB1235" w:rsidP="00BB1235">
          <w:pPr>
            <w:jc w:val="center"/>
          </w:pPr>
        </w:p>
        <w:p w14:paraId="48B98668" w14:textId="3129E528" w:rsidR="00E269FF" w:rsidRDefault="002A4670" w:rsidP="00FF42E1">
          <w:pPr>
            <w:jc w:val="center"/>
          </w:pPr>
          <w:r>
            <w:t>Contents</w:t>
          </w:r>
          <w:r w:rsidRPr="00B60347">
            <w:rPr>
              <w:rFonts w:eastAsiaTheme="minorEastAsia" w:cs="Times New Roman"/>
            </w:rPr>
            <w:fldChar w:fldCharType="begin"/>
          </w:r>
          <w:r w:rsidRPr="00B60347">
            <w:instrText xml:space="preserve"> TOC \o "1-3" \h \z \u </w:instrText>
          </w:r>
          <w:r w:rsidRPr="00B60347">
            <w:rPr>
              <w:rFonts w:eastAsiaTheme="minorEastAsia" w:cs="Times New Roman"/>
            </w:rPr>
            <w:fldChar w:fldCharType="separate"/>
          </w:r>
        </w:p>
        <w:p w14:paraId="106624D1" w14:textId="253BD768" w:rsidR="00E269FF" w:rsidRDefault="005565CD">
          <w:pPr>
            <w:pStyle w:val="TOC1"/>
            <w:rPr>
              <w:rFonts w:cstheme="minorBidi"/>
            </w:rPr>
          </w:pPr>
          <w:hyperlink w:anchor="_Toc121822615" w:history="1">
            <w:r w:rsidR="00E269FF" w:rsidRPr="00114926">
              <w:rPr>
                <w:rStyle w:val="Hyperlink"/>
              </w:rPr>
              <w:t>1.0 Background and Guidelines</w:t>
            </w:r>
            <w:r w:rsidR="00E269FF">
              <w:rPr>
                <w:webHidden/>
              </w:rPr>
              <w:tab/>
            </w:r>
            <w:r w:rsidR="00E269FF">
              <w:rPr>
                <w:webHidden/>
              </w:rPr>
              <w:fldChar w:fldCharType="begin"/>
            </w:r>
            <w:r w:rsidR="00E269FF">
              <w:rPr>
                <w:webHidden/>
              </w:rPr>
              <w:instrText xml:space="preserve"> PAGEREF _Toc121822615 \h </w:instrText>
            </w:r>
            <w:r w:rsidR="00E269FF">
              <w:rPr>
                <w:webHidden/>
              </w:rPr>
            </w:r>
            <w:r w:rsidR="00E269FF">
              <w:rPr>
                <w:webHidden/>
              </w:rPr>
              <w:fldChar w:fldCharType="separate"/>
            </w:r>
            <w:r w:rsidR="00E269FF">
              <w:rPr>
                <w:webHidden/>
              </w:rPr>
              <w:t>4</w:t>
            </w:r>
            <w:r w:rsidR="00E269FF">
              <w:rPr>
                <w:webHidden/>
              </w:rPr>
              <w:fldChar w:fldCharType="end"/>
            </w:r>
          </w:hyperlink>
        </w:p>
        <w:p w14:paraId="399F2205" w14:textId="674B41FC" w:rsidR="00E269FF" w:rsidRDefault="005565CD">
          <w:pPr>
            <w:pStyle w:val="TOC2"/>
            <w:tabs>
              <w:tab w:val="right" w:leader="dot" w:pos="9350"/>
            </w:tabs>
            <w:rPr>
              <w:rFonts w:cstheme="minorBidi"/>
              <w:noProof/>
            </w:rPr>
          </w:pPr>
          <w:hyperlink w:anchor="_Toc121822616" w:history="1">
            <w:r w:rsidR="00E269FF" w:rsidRPr="00114926">
              <w:rPr>
                <w:rStyle w:val="Hyperlink"/>
                <w:noProof/>
              </w:rPr>
              <w:t>1.1 Anticipated Procurement Schedule</w:t>
            </w:r>
            <w:r w:rsidR="00E269FF">
              <w:rPr>
                <w:noProof/>
                <w:webHidden/>
              </w:rPr>
              <w:tab/>
            </w:r>
            <w:r w:rsidR="00E269FF">
              <w:rPr>
                <w:noProof/>
                <w:webHidden/>
              </w:rPr>
              <w:fldChar w:fldCharType="begin"/>
            </w:r>
            <w:r w:rsidR="00E269FF">
              <w:rPr>
                <w:noProof/>
                <w:webHidden/>
              </w:rPr>
              <w:instrText xml:space="preserve"> PAGEREF _Toc121822616 \h </w:instrText>
            </w:r>
            <w:r w:rsidR="00E269FF">
              <w:rPr>
                <w:noProof/>
                <w:webHidden/>
              </w:rPr>
            </w:r>
            <w:r w:rsidR="00E269FF">
              <w:rPr>
                <w:noProof/>
                <w:webHidden/>
              </w:rPr>
              <w:fldChar w:fldCharType="separate"/>
            </w:r>
            <w:r w:rsidR="00E269FF">
              <w:rPr>
                <w:noProof/>
                <w:webHidden/>
              </w:rPr>
              <w:t>4</w:t>
            </w:r>
            <w:r w:rsidR="00E269FF">
              <w:rPr>
                <w:noProof/>
                <w:webHidden/>
              </w:rPr>
              <w:fldChar w:fldCharType="end"/>
            </w:r>
          </w:hyperlink>
        </w:p>
        <w:p w14:paraId="28E8E738" w14:textId="64818DF4" w:rsidR="00E269FF" w:rsidRDefault="005565CD">
          <w:pPr>
            <w:pStyle w:val="TOC2"/>
            <w:tabs>
              <w:tab w:val="right" w:leader="dot" w:pos="9350"/>
            </w:tabs>
            <w:rPr>
              <w:rFonts w:cstheme="minorBidi"/>
              <w:noProof/>
            </w:rPr>
          </w:pPr>
          <w:hyperlink w:anchor="_Toc121822617" w:history="1">
            <w:r w:rsidR="00E269FF" w:rsidRPr="00114926">
              <w:rPr>
                <w:rStyle w:val="Hyperlink"/>
                <w:noProof/>
              </w:rPr>
              <w:t>1.2 Purpose of Request for Proposals</w:t>
            </w:r>
            <w:r w:rsidR="00E269FF">
              <w:rPr>
                <w:noProof/>
                <w:webHidden/>
              </w:rPr>
              <w:tab/>
            </w:r>
            <w:r w:rsidR="00E269FF">
              <w:rPr>
                <w:noProof/>
                <w:webHidden/>
              </w:rPr>
              <w:fldChar w:fldCharType="begin"/>
            </w:r>
            <w:r w:rsidR="00E269FF">
              <w:rPr>
                <w:noProof/>
                <w:webHidden/>
              </w:rPr>
              <w:instrText xml:space="preserve"> PAGEREF _Toc121822617 \h </w:instrText>
            </w:r>
            <w:r w:rsidR="00E269FF">
              <w:rPr>
                <w:noProof/>
                <w:webHidden/>
              </w:rPr>
            </w:r>
            <w:r w:rsidR="00E269FF">
              <w:rPr>
                <w:noProof/>
                <w:webHidden/>
              </w:rPr>
              <w:fldChar w:fldCharType="separate"/>
            </w:r>
            <w:r w:rsidR="00E269FF">
              <w:rPr>
                <w:noProof/>
                <w:webHidden/>
              </w:rPr>
              <w:t>4</w:t>
            </w:r>
            <w:r w:rsidR="00E269FF">
              <w:rPr>
                <w:noProof/>
                <w:webHidden/>
              </w:rPr>
              <w:fldChar w:fldCharType="end"/>
            </w:r>
          </w:hyperlink>
        </w:p>
        <w:p w14:paraId="09FB1B2D" w14:textId="6958286C" w:rsidR="00E269FF" w:rsidRDefault="005565CD">
          <w:pPr>
            <w:pStyle w:val="TOC2"/>
            <w:tabs>
              <w:tab w:val="right" w:leader="dot" w:pos="9350"/>
            </w:tabs>
            <w:rPr>
              <w:rFonts w:cstheme="minorBidi"/>
              <w:noProof/>
            </w:rPr>
          </w:pPr>
          <w:hyperlink w:anchor="_Toc121822618" w:history="1">
            <w:r w:rsidR="00E269FF" w:rsidRPr="00114926">
              <w:rPr>
                <w:rStyle w:val="Hyperlink"/>
                <w:noProof/>
              </w:rPr>
              <w:t>1.3 Contract Type</w:t>
            </w:r>
            <w:r w:rsidR="00E269FF">
              <w:rPr>
                <w:noProof/>
                <w:webHidden/>
              </w:rPr>
              <w:tab/>
            </w:r>
            <w:r w:rsidR="00E269FF">
              <w:rPr>
                <w:noProof/>
                <w:webHidden/>
              </w:rPr>
              <w:fldChar w:fldCharType="begin"/>
            </w:r>
            <w:r w:rsidR="00E269FF">
              <w:rPr>
                <w:noProof/>
                <w:webHidden/>
              </w:rPr>
              <w:instrText xml:space="preserve"> PAGEREF _Toc121822618 \h </w:instrText>
            </w:r>
            <w:r w:rsidR="00E269FF">
              <w:rPr>
                <w:noProof/>
                <w:webHidden/>
              </w:rPr>
            </w:r>
            <w:r w:rsidR="00E269FF">
              <w:rPr>
                <w:noProof/>
                <w:webHidden/>
              </w:rPr>
              <w:fldChar w:fldCharType="separate"/>
            </w:r>
            <w:r w:rsidR="00E269FF">
              <w:rPr>
                <w:noProof/>
                <w:webHidden/>
              </w:rPr>
              <w:t>5</w:t>
            </w:r>
            <w:r w:rsidR="00E269FF">
              <w:rPr>
                <w:noProof/>
                <w:webHidden/>
              </w:rPr>
              <w:fldChar w:fldCharType="end"/>
            </w:r>
          </w:hyperlink>
        </w:p>
        <w:p w14:paraId="014E39EF" w14:textId="37EA4E7B" w:rsidR="00E269FF" w:rsidRDefault="005565CD">
          <w:pPr>
            <w:pStyle w:val="TOC2"/>
            <w:tabs>
              <w:tab w:val="right" w:leader="dot" w:pos="9350"/>
            </w:tabs>
            <w:rPr>
              <w:rFonts w:cstheme="minorBidi"/>
              <w:noProof/>
            </w:rPr>
          </w:pPr>
          <w:hyperlink w:anchor="_Toc121822619" w:history="1">
            <w:r w:rsidR="00E269FF" w:rsidRPr="00114926">
              <w:rPr>
                <w:rStyle w:val="Hyperlink"/>
                <w:noProof/>
              </w:rPr>
              <w:t>1.4 Agency Background</w:t>
            </w:r>
            <w:r w:rsidR="00E269FF">
              <w:rPr>
                <w:noProof/>
                <w:webHidden/>
              </w:rPr>
              <w:tab/>
            </w:r>
            <w:r w:rsidR="00E269FF">
              <w:rPr>
                <w:noProof/>
                <w:webHidden/>
              </w:rPr>
              <w:fldChar w:fldCharType="begin"/>
            </w:r>
            <w:r w:rsidR="00E269FF">
              <w:rPr>
                <w:noProof/>
                <w:webHidden/>
              </w:rPr>
              <w:instrText xml:space="preserve"> PAGEREF _Toc121822619 \h </w:instrText>
            </w:r>
            <w:r w:rsidR="00E269FF">
              <w:rPr>
                <w:noProof/>
                <w:webHidden/>
              </w:rPr>
            </w:r>
            <w:r w:rsidR="00E269FF">
              <w:rPr>
                <w:noProof/>
                <w:webHidden/>
              </w:rPr>
              <w:fldChar w:fldCharType="separate"/>
            </w:r>
            <w:r w:rsidR="00E269FF">
              <w:rPr>
                <w:noProof/>
                <w:webHidden/>
              </w:rPr>
              <w:t>5</w:t>
            </w:r>
            <w:r w:rsidR="00E269FF">
              <w:rPr>
                <w:noProof/>
                <w:webHidden/>
              </w:rPr>
              <w:fldChar w:fldCharType="end"/>
            </w:r>
          </w:hyperlink>
        </w:p>
        <w:p w14:paraId="31113C39" w14:textId="31A06AC5" w:rsidR="00E269FF" w:rsidRDefault="005565CD">
          <w:pPr>
            <w:pStyle w:val="TOC2"/>
            <w:tabs>
              <w:tab w:val="right" w:leader="dot" w:pos="9350"/>
            </w:tabs>
            <w:rPr>
              <w:rFonts w:cstheme="minorBidi"/>
              <w:noProof/>
            </w:rPr>
          </w:pPr>
          <w:hyperlink w:anchor="_Toc121822620" w:history="1">
            <w:r w:rsidR="00E269FF" w:rsidRPr="00114926">
              <w:rPr>
                <w:rStyle w:val="Hyperlink"/>
                <w:noProof/>
              </w:rPr>
              <w:t>1.5 Offer and Request for Proposal Document</w:t>
            </w:r>
            <w:r w:rsidR="00E269FF">
              <w:rPr>
                <w:noProof/>
                <w:webHidden/>
              </w:rPr>
              <w:tab/>
            </w:r>
            <w:r w:rsidR="00E269FF">
              <w:rPr>
                <w:noProof/>
                <w:webHidden/>
              </w:rPr>
              <w:fldChar w:fldCharType="begin"/>
            </w:r>
            <w:r w:rsidR="00E269FF">
              <w:rPr>
                <w:noProof/>
                <w:webHidden/>
              </w:rPr>
              <w:instrText xml:space="preserve"> PAGEREF _Toc121822620 \h </w:instrText>
            </w:r>
            <w:r w:rsidR="00E269FF">
              <w:rPr>
                <w:noProof/>
                <w:webHidden/>
              </w:rPr>
            </w:r>
            <w:r w:rsidR="00E269FF">
              <w:rPr>
                <w:noProof/>
                <w:webHidden/>
              </w:rPr>
              <w:fldChar w:fldCharType="separate"/>
            </w:r>
            <w:r w:rsidR="00E269FF">
              <w:rPr>
                <w:noProof/>
                <w:webHidden/>
              </w:rPr>
              <w:t>6</w:t>
            </w:r>
            <w:r w:rsidR="00E269FF">
              <w:rPr>
                <w:noProof/>
                <w:webHidden/>
              </w:rPr>
              <w:fldChar w:fldCharType="end"/>
            </w:r>
          </w:hyperlink>
        </w:p>
        <w:p w14:paraId="7D402B99" w14:textId="3CF740C0" w:rsidR="00E269FF" w:rsidRDefault="005565CD">
          <w:pPr>
            <w:pStyle w:val="TOC2"/>
            <w:tabs>
              <w:tab w:val="right" w:leader="dot" w:pos="9350"/>
            </w:tabs>
            <w:rPr>
              <w:rFonts w:cstheme="minorBidi"/>
              <w:noProof/>
            </w:rPr>
          </w:pPr>
          <w:hyperlink w:anchor="_Toc121822621" w:history="1">
            <w:r w:rsidR="00E269FF" w:rsidRPr="00114926">
              <w:rPr>
                <w:rStyle w:val="Hyperlink"/>
                <w:rFonts w:cstheme="minorHAnsi"/>
                <w:noProof/>
              </w:rPr>
              <w:t>The Agency solicits offers for Services described in this Request for Proposal (RFP).</w:t>
            </w:r>
            <w:r w:rsidR="00E269FF">
              <w:rPr>
                <w:noProof/>
                <w:webHidden/>
              </w:rPr>
              <w:tab/>
            </w:r>
            <w:r w:rsidR="00E269FF">
              <w:rPr>
                <w:noProof/>
                <w:webHidden/>
              </w:rPr>
              <w:fldChar w:fldCharType="begin"/>
            </w:r>
            <w:r w:rsidR="00E269FF">
              <w:rPr>
                <w:noProof/>
                <w:webHidden/>
              </w:rPr>
              <w:instrText xml:space="preserve"> PAGEREF _Toc121822621 \h </w:instrText>
            </w:r>
            <w:r w:rsidR="00E269FF">
              <w:rPr>
                <w:noProof/>
                <w:webHidden/>
              </w:rPr>
            </w:r>
            <w:r w:rsidR="00E269FF">
              <w:rPr>
                <w:noProof/>
                <w:webHidden/>
              </w:rPr>
              <w:fldChar w:fldCharType="separate"/>
            </w:r>
            <w:r w:rsidR="00E269FF">
              <w:rPr>
                <w:noProof/>
                <w:webHidden/>
              </w:rPr>
              <w:t>6</w:t>
            </w:r>
            <w:r w:rsidR="00E269FF">
              <w:rPr>
                <w:noProof/>
                <w:webHidden/>
              </w:rPr>
              <w:fldChar w:fldCharType="end"/>
            </w:r>
          </w:hyperlink>
        </w:p>
        <w:p w14:paraId="21D59092" w14:textId="726C9E9C" w:rsidR="00E269FF" w:rsidRDefault="005565CD">
          <w:pPr>
            <w:pStyle w:val="TOC2"/>
            <w:tabs>
              <w:tab w:val="right" w:leader="dot" w:pos="9350"/>
            </w:tabs>
            <w:rPr>
              <w:rFonts w:cstheme="minorBidi"/>
              <w:noProof/>
            </w:rPr>
          </w:pPr>
          <w:hyperlink w:anchor="_Toc121822622" w:history="1">
            <w:r w:rsidR="00E269FF" w:rsidRPr="00114926">
              <w:rPr>
                <w:rStyle w:val="Hyperlink"/>
                <w:noProof/>
              </w:rPr>
              <w:t>1.6 Questions and Requests for Additional Information</w:t>
            </w:r>
            <w:r w:rsidR="00E269FF">
              <w:rPr>
                <w:noProof/>
                <w:webHidden/>
              </w:rPr>
              <w:tab/>
            </w:r>
            <w:r w:rsidR="00E269FF">
              <w:rPr>
                <w:noProof/>
                <w:webHidden/>
              </w:rPr>
              <w:fldChar w:fldCharType="begin"/>
            </w:r>
            <w:r w:rsidR="00E269FF">
              <w:rPr>
                <w:noProof/>
                <w:webHidden/>
              </w:rPr>
              <w:instrText xml:space="preserve"> PAGEREF _Toc121822622 \h </w:instrText>
            </w:r>
            <w:r w:rsidR="00E269FF">
              <w:rPr>
                <w:noProof/>
                <w:webHidden/>
              </w:rPr>
            </w:r>
            <w:r w:rsidR="00E269FF">
              <w:rPr>
                <w:noProof/>
                <w:webHidden/>
              </w:rPr>
              <w:fldChar w:fldCharType="separate"/>
            </w:r>
            <w:r w:rsidR="00E269FF">
              <w:rPr>
                <w:noProof/>
                <w:webHidden/>
              </w:rPr>
              <w:t>6</w:t>
            </w:r>
            <w:r w:rsidR="00E269FF">
              <w:rPr>
                <w:noProof/>
                <w:webHidden/>
              </w:rPr>
              <w:fldChar w:fldCharType="end"/>
            </w:r>
          </w:hyperlink>
        </w:p>
        <w:p w14:paraId="1917F633" w14:textId="79D3AEA9" w:rsidR="00E269FF" w:rsidRDefault="005565CD">
          <w:pPr>
            <w:pStyle w:val="TOC2"/>
            <w:tabs>
              <w:tab w:val="right" w:leader="dot" w:pos="9350"/>
            </w:tabs>
            <w:rPr>
              <w:rFonts w:cstheme="minorBidi"/>
              <w:noProof/>
            </w:rPr>
          </w:pPr>
          <w:hyperlink w:anchor="_Toc121822623" w:history="1">
            <w:r w:rsidR="00E269FF" w:rsidRPr="00114926">
              <w:rPr>
                <w:rStyle w:val="Hyperlink"/>
                <w:noProof/>
              </w:rPr>
              <w:t>1.7 Instructions for Submission of Proposals</w:t>
            </w:r>
            <w:r w:rsidR="00E269FF">
              <w:rPr>
                <w:noProof/>
                <w:webHidden/>
              </w:rPr>
              <w:tab/>
            </w:r>
            <w:r w:rsidR="00E269FF">
              <w:rPr>
                <w:noProof/>
                <w:webHidden/>
              </w:rPr>
              <w:fldChar w:fldCharType="begin"/>
            </w:r>
            <w:r w:rsidR="00E269FF">
              <w:rPr>
                <w:noProof/>
                <w:webHidden/>
              </w:rPr>
              <w:instrText xml:space="preserve"> PAGEREF _Toc121822623 \h </w:instrText>
            </w:r>
            <w:r w:rsidR="00E269FF">
              <w:rPr>
                <w:noProof/>
                <w:webHidden/>
              </w:rPr>
            </w:r>
            <w:r w:rsidR="00E269FF">
              <w:rPr>
                <w:noProof/>
                <w:webHidden/>
              </w:rPr>
              <w:fldChar w:fldCharType="separate"/>
            </w:r>
            <w:r w:rsidR="00E269FF">
              <w:rPr>
                <w:noProof/>
                <w:webHidden/>
              </w:rPr>
              <w:t>7</w:t>
            </w:r>
            <w:r w:rsidR="00E269FF">
              <w:rPr>
                <w:noProof/>
                <w:webHidden/>
              </w:rPr>
              <w:fldChar w:fldCharType="end"/>
            </w:r>
          </w:hyperlink>
        </w:p>
        <w:p w14:paraId="474CCF1B" w14:textId="6AADB3AD" w:rsidR="00E269FF" w:rsidRDefault="005565CD">
          <w:pPr>
            <w:pStyle w:val="TOC2"/>
            <w:tabs>
              <w:tab w:val="right" w:leader="dot" w:pos="9350"/>
            </w:tabs>
            <w:rPr>
              <w:rFonts w:cstheme="minorBidi"/>
              <w:noProof/>
            </w:rPr>
          </w:pPr>
          <w:hyperlink w:anchor="_Toc121822624" w:history="1">
            <w:r w:rsidR="00E269FF" w:rsidRPr="00114926">
              <w:rPr>
                <w:rStyle w:val="Hyperlink"/>
                <w:noProof/>
              </w:rPr>
              <w:t>1.8 Other Terms</w:t>
            </w:r>
            <w:r w:rsidR="00E269FF">
              <w:rPr>
                <w:noProof/>
                <w:webHidden/>
              </w:rPr>
              <w:tab/>
            </w:r>
            <w:r w:rsidR="00E269FF">
              <w:rPr>
                <w:noProof/>
                <w:webHidden/>
              </w:rPr>
              <w:fldChar w:fldCharType="begin"/>
            </w:r>
            <w:r w:rsidR="00E269FF">
              <w:rPr>
                <w:noProof/>
                <w:webHidden/>
              </w:rPr>
              <w:instrText xml:space="preserve"> PAGEREF _Toc121822624 \h </w:instrText>
            </w:r>
            <w:r w:rsidR="00E269FF">
              <w:rPr>
                <w:noProof/>
                <w:webHidden/>
              </w:rPr>
            </w:r>
            <w:r w:rsidR="00E269FF">
              <w:rPr>
                <w:noProof/>
                <w:webHidden/>
              </w:rPr>
              <w:fldChar w:fldCharType="separate"/>
            </w:r>
            <w:r w:rsidR="00E269FF">
              <w:rPr>
                <w:noProof/>
                <w:webHidden/>
              </w:rPr>
              <w:t>7</w:t>
            </w:r>
            <w:r w:rsidR="00E269FF">
              <w:rPr>
                <w:noProof/>
                <w:webHidden/>
              </w:rPr>
              <w:fldChar w:fldCharType="end"/>
            </w:r>
          </w:hyperlink>
        </w:p>
        <w:p w14:paraId="68B20AB5" w14:textId="6B6225C9" w:rsidR="00E269FF" w:rsidRDefault="005565CD">
          <w:pPr>
            <w:pStyle w:val="TOC1"/>
            <w:rPr>
              <w:rFonts w:cstheme="minorBidi"/>
            </w:rPr>
          </w:pPr>
          <w:hyperlink w:anchor="_Toc121822625" w:history="1">
            <w:r w:rsidR="00E269FF" w:rsidRPr="00114926">
              <w:rPr>
                <w:rStyle w:val="Hyperlink"/>
              </w:rPr>
              <w:t>2.0 Scope of Services</w:t>
            </w:r>
            <w:r w:rsidR="00E269FF">
              <w:rPr>
                <w:webHidden/>
              </w:rPr>
              <w:tab/>
            </w:r>
            <w:r w:rsidR="00E269FF">
              <w:rPr>
                <w:webHidden/>
              </w:rPr>
              <w:fldChar w:fldCharType="begin"/>
            </w:r>
            <w:r w:rsidR="00E269FF">
              <w:rPr>
                <w:webHidden/>
              </w:rPr>
              <w:instrText xml:space="preserve"> PAGEREF _Toc121822625 \h </w:instrText>
            </w:r>
            <w:r w:rsidR="00E269FF">
              <w:rPr>
                <w:webHidden/>
              </w:rPr>
            </w:r>
            <w:r w:rsidR="00E269FF">
              <w:rPr>
                <w:webHidden/>
              </w:rPr>
              <w:fldChar w:fldCharType="separate"/>
            </w:r>
            <w:r w:rsidR="00E269FF">
              <w:rPr>
                <w:webHidden/>
              </w:rPr>
              <w:t>8</w:t>
            </w:r>
            <w:r w:rsidR="00E269FF">
              <w:rPr>
                <w:webHidden/>
              </w:rPr>
              <w:fldChar w:fldCharType="end"/>
            </w:r>
          </w:hyperlink>
        </w:p>
        <w:p w14:paraId="1151C209" w14:textId="6B5E0954" w:rsidR="00E269FF" w:rsidRDefault="005565CD">
          <w:pPr>
            <w:pStyle w:val="TOC2"/>
            <w:tabs>
              <w:tab w:val="right" w:leader="dot" w:pos="9350"/>
            </w:tabs>
            <w:rPr>
              <w:rFonts w:cstheme="minorBidi"/>
              <w:noProof/>
            </w:rPr>
          </w:pPr>
          <w:hyperlink w:anchor="_Toc121822626" w:history="1">
            <w:r w:rsidR="00E269FF" w:rsidRPr="00114926">
              <w:rPr>
                <w:rStyle w:val="Hyperlink"/>
                <w:noProof/>
              </w:rPr>
              <w:t>2.1 Background</w:t>
            </w:r>
            <w:r w:rsidR="00E269FF">
              <w:rPr>
                <w:noProof/>
                <w:webHidden/>
              </w:rPr>
              <w:tab/>
            </w:r>
            <w:r w:rsidR="00E269FF">
              <w:rPr>
                <w:noProof/>
                <w:webHidden/>
              </w:rPr>
              <w:fldChar w:fldCharType="begin"/>
            </w:r>
            <w:r w:rsidR="00E269FF">
              <w:rPr>
                <w:noProof/>
                <w:webHidden/>
              </w:rPr>
              <w:instrText xml:space="preserve"> PAGEREF _Toc121822626 \h </w:instrText>
            </w:r>
            <w:r w:rsidR="00E269FF">
              <w:rPr>
                <w:noProof/>
                <w:webHidden/>
              </w:rPr>
            </w:r>
            <w:r w:rsidR="00E269FF">
              <w:rPr>
                <w:noProof/>
                <w:webHidden/>
              </w:rPr>
              <w:fldChar w:fldCharType="separate"/>
            </w:r>
            <w:r w:rsidR="00E269FF">
              <w:rPr>
                <w:noProof/>
                <w:webHidden/>
              </w:rPr>
              <w:t>8</w:t>
            </w:r>
            <w:r w:rsidR="00E269FF">
              <w:rPr>
                <w:noProof/>
                <w:webHidden/>
              </w:rPr>
              <w:fldChar w:fldCharType="end"/>
            </w:r>
          </w:hyperlink>
        </w:p>
        <w:p w14:paraId="088D858D" w14:textId="51383C39" w:rsidR="00E269FF" w:rsidRDefault="005565CD">
          <w:pPr>
            <w:pStyle w:val="TOC1"/>
            <w:rPr>
              <w:rFonts w:cstheme="minorBidi"/>
            </w:rPr>
          </w:pPr>
          <w:hyperlink w:anchor="_Toc121822627" w:history="1">
            <w:r w:rsidR="00E269FF" w:rsidRPr="00114926">
              <w:rPr>
                <w:rStyle w:val="Hyperlink"/>
              </w:rPr>
              <w:t>3.0 Required Information to be Provided in Response to Proposal</w:t>
            </w:r>
            <w:r w:rsidR="00E269FF">
              <w:rPr>
                <w:webHidden/>
              </w:rPr>
              <w:tab/>
            </w:r>
            <w:r w:rsidR="00E269FF">
              <w:rPr>
                <w:webHidden/>
              </w:rPr>
              <w:fldChar w:fldCharType="begin"/>
            </w:r>
            <w:r w:rsidR="00E269FF">
              <w:rPr>
                <w:webHidden/>
              </w:rPr>
              <w:instrText xml:space="preserve"> PAGEREF _Toc121822627 \h </w:instrText>
            </w:r>
            <w:r w:rsidR="00E269FF">
              <w:rPr>
                <w:webHidden/>
              </w:rPr>
            </w:r>
            <w:r w:rsidR="00E269FF">
              <w:rPr>
                <w:webHidden/>
              </w:rPr>
              <w:fldChar w:fldCharType="separate"/>
            </w:r>
            <w:r w:rsidR="00E269FF">
              <w:rPr>
                <w:webHidden/>
              </w:rPr>
              <w:t>12</w:t>
            </w:r>
            <w:r w:rsidR="00E269FF">
              <w:rPr>
                <w:webHidden/>
              </w:rPr>
              <w:fldChar w:fldCharType="end"/>
            </w:r>
          </w:hyperlink>
        </w:p>
        <w:p w14:paraId="38492121" w14:textId="6A0D9F9F" w:rsidR="00E269FF" w:rsidRDefault="005565CD">
          <w:pPr>
            <w:pStyle w:val="TOC1"/>
            <w:rPr>
              <w:rFonts w:cstheme="minorBidi"/>
            </w:rPr>
          </w:pPr>
          <w:hyperlink w:anchor="_Toc121822628" w:history="1">
            <w:r w:rsidR="00E269FF" w:rsidRPr="00114926">
              <w:rPr>
                <w:rStyle w:val="Hyperlink"/>
              </w:rPr>
              <w:t>4.0 Evaluation Process and Award</w:t>
            </w:r>
            <w:r w:rsidR="00E269FF">
              <w:rPr>
                <w:webHidden/>
              </w:rPr>
              <w:tab/>
            </w:r>
            <w:r w:rsidR="00E269FF">
              <w:rPr>
                <w:webHidden/>
              </w:rPr>
              <w:fldChar w:fldCharType="begin"/>
            </w:r>
            <w:r w:rsidR="00E269FF">
              <w:rPr>
                <w:webHidden/>
              </w:rPr>
              <w:instrText xml:space="preserve"> PAGEREF _Toc121822628 \h </w:instrText>
            </w:r>
            <w:r w:rsidR="00E269FF">
              <w:rPr>
                <w:webHidden/>
              </w:rPr>
            </w:r>
            <w:r w:rsidR="00E269FF">
              <w:rPr>
                <w:webHidden/>
              </w:rPr>
              <w:fldChar w:fldCharType="separate"/>
            </w:r>
            <w:r w:rsidR="00E269FF">
              <w:rPr>
                <w:webHidden/>
              </w:rPr>
              <w:t>14</w:t>
            </w:r>
            <w:r w:rsidR="00E269FF">
              <w:rPr>
                <w:webHidden/>
              </w:rPr>
              <w:fldChar w:fldCharType="end"/>
            </w:r>
          </w:hyperlink>
        </w:p>
        <w:p w14:paraId="6888BD96" w14:textId="54E5B587" w:rsidR="00E269FF" w:rsidRDefault="005565CD">
          <w:pPr>
            <w:pStyle w:val="TOC2"/>
            <w:tabs>
              <w:tab w:val="right" w:leader="dot" w:pos="9350"/>
            </w:tabs>
            <w:rPr>
              <w:rFonts w:cstheme="minorBidi"/>
              <w:noProof/>
            </w:rPr>
          </w:pPr>
          <w:hyperlink w:anchor="_Toc121822629" w:history="1">
            <w:r w:rsidR="00E269FF" w:rsidRPr="00114926">
              <w:rPr>
                <w:rStyle w:val="Hyperlink"/>
                <w:noProof/>
              </w:rPr>
              <w:t>4.1 Minimum Evaluation Requirements</w:t>
            </w:r>
            <w:r w:rsidR="00E269FF">
              <w:rPr>
                <w:noProof/>
                <w:webHidden/>
              </w:rPr>
              <w:tab/>
            </w:r>
            <w:r w:rsidR="00E269FF">
              <w:rPr>
                <w:noProof/>
                <w:webHidden/>
              </w:rPr>
              <w:fldChar w:fldCharType="begin"/>
            </w:r>
            <w:r w:rsidR="00E269FF">
              <w:rPr>
                <w:noProof/>
                <w:webHidden/>
              </w:rPr>
              <w:instrText xml:space="preserve"> PAGEREF _Toc121822629 \h </w:instrText>
            </w:r>
            <w:r w:rsidR="00E269FF">
              <w:rPr>
                <w:noProof/>
                <w:webHidden/>
              </w:rPr>
            </w:r>
            <w:r w:rsidR="00E269FF">
              <w:rPr>
                <w:noProof/>
                <w:webHidden/>
              </w:rPr>
              <w:fldChar w:fldCharType="separate"/>
            </w:r>
            <w:r w:rsidR="00E269FF">
              <w:rPr>
                <w:noProof/>
                <w:webHidden/>
              </w:rPr>
              <w:t>14</w:t>
            </w:r>
            <w:r w:rsidR="00E269FF">
              <w:rPr>
                <w:noProof/>
                <w:webHidden/>
              </w:rPr>
              <w:fldChar w:fldCharType="end"/>
            </w:r>
          </w:hyperlink>
        </w:p>
        <w:p w14:paraId="60DE1216" w14:textId="5FFC9A22" w:rsidR="00E269FF" w:rsidRDefault="005565CD">
          <w:pPr>
            <w:pStyle w:val="TOC2"/>
            <w:tabs>
              <w:tab w:val="right" w:leader="dot" w:pos="9350"/>
            </w:tabs>
            <w:rPr>
              <w:rFonts w:cstheme="minorBidi"/>
              <w:noProof/>
            </w:rPr>
          </w:pPr>
          <w:hyperlink w:anchor="_Toc121822630" w:history="1">
            <w:r w:rsidR="00E269FF" w:rsidRPr="00114926">
              <w:rPr>
                <w:rStyle w:val="Hyperlink"/>
                <w:noProof/>
              </w:rPr>
              <w:t>4.2 Evaluation Criteria</w:t>
            </w:r>
            <w:r w:rsidR="00E269FF">
              <w:rPr>
                <w:noProof/>
                <w:webHidden/>
              </w:rPr>
              <w:tab/>
            </w:r>
            <w:r w:rsidR="00E269FF">
              <w:rPr>
                <w:noProof/>
                <w:webHidden/>
              </w:rPr>
              <w:fldChar w:fldCharType="begin"/>
            </w:r>
            <w:r w:rsidR="00E269FF">
              <w:rPr>
                <w:noProof/>
                <w:webHidden/>
              </w:rPr>
              <w:instrText xml:space="preserve"> PAGEREF _Toc121822630 \h </w:instrText>
            </w:r>
            <w:r w:rsidR="00E269FF">
              <w:rPr>
                <w:noProof/>
                <w:webHidden/>
              </w:rPr>
            </w:r>
            <w:r w:rsidR="00E269FF">
              <w:rPr>
                <w:noProof/>
                <w:webHidden/>
              </w:rPr>
              <w:fldChar w:fldCharType="separate"/>
            </w:r>
            <w:r w:rsidR="00E269FF">
              <w:rPr>
                <w:noProof/>
                <w:webHidden/>
              </w:rPr>
              <w:t>14</w:t>
            </w:r>
            <w:r w:rsidR="00E269FF">
              <w:rPr>
                <w:noProof/>
                <w:webHidden/>
              </w:rPr>
              <w:fldChar w:fldCharType="end"/>
            </w:r>
          </w:hyperlink>
        </w:p>
        <w:p w14:paraId="4268B3BA" w14:textId="66604661" w:rsidR="00E269FF" w:rsidRDefault="005565CD">
          <w:pPr>
            <w:pStyle w:val="TOC1"/>
            <w:rPr>
              <w:rFonts w:cstheme="minorBidi"/>
            </w:rPr>
          </w:pPr>
          <w:hyperlink w:anchor="_Toc121822631" w:history="1">
            <w:r w:rsidR="00E269FF" w:rsidRPr="00114926">
              <w:rPr>
                <w:rStyle w:val="Hyperlink"/>
                <w:rFonts w:cstheme="majorHAnsi"/>
              </w:rPr>
              <w:t>5.0 Best and Final Offer</w:t>
            </w:r>
            <w:r w:rsidR="00E269FF">
              <w:rPr>
                <w:webHidden/>
              </w:rPr>
              <w:tab/>
            </w:r>
            <w:r w:rsidR="00E269FF">
              <w:rPr>
                <w:webHidden/>
              </w:rPr>
              <w:fldChar w:fldCharType="begin"/>
            </w:r>
            <w:r w:rsidR="00E269FF">
              <w:rPr>
                <w:webHidden/>
              </w:rPr>
              <w:instrText xml:space="preserve"> PAGEREF _Toc121822631 \h </w:instrText>
            </w:r>
            <w:r w:rsidR="00E269FF">
              <w:rPr>
                <w:webHidden/>
              </w:rPr>
            </w:r>
            <w:r w:rsidR="00E269FF">
              <w:rPr>
                <w:webHidden/>
              </w:rPr>
              <w:fldChar w:fldCharType="separate"/>
            </w:r>
            <w:r w:rsidR="00E269FF">
              <w:rPr>
                <w:webHidden/>
              </w:rPr>
              <w:t>15</w:t>
            </w:r>
            <w:r w:rsidR="00E269FF">
              <w:rPr>
                <w:webHidden/>
              </w:rPr>
              <w:fldChar w:fldCharType="end"/>
            </w:r>
          </w:hyperlink>
        </w:p>
        <w:p w14:paraId="45C3C953" w14:textId="304E1211" w:rsidR="00E269FF" w:rsidRDefault="005565CD">
          <w:pPr>
            <w:pStyle w:val="TOC1"/>
            <w:rPr>
              <w:rFonts w:cstheme="minorBidi"/>
            </w:rPr>
          </w:pPr>
          <w:hyperlink w:anchor="_Toc121822632" w:history="1">
            <w:r w:rsidR="00E269FF" w:rsidRPr="00114926">
              <w:rPr>
                <w:rStyle w:val="Hyperlink"/>
              </w:rPr>
              <w:t>6.0 Requirements</w:t>
            </w:r>
            <w:r w:rsidR="00E269FF">
              <w:rPr>
                <w:webHidden/>
              </w:rPr>
              <w:tab/>
            </w:r>
            <w:r w:rsidR="00E269FF">
              <w:rPr>
                <w:webHidden/>
              </w:rPr>
              <w:fldChar w:fldCharType="begin"/>
            </w:r>
            <w:r w:rsidR="00E269FF">
              <w:rPr>
                <w:webHidden/>
              </w:rPr>
              <w:instrText xml:space="preserve"> PAGEREF _Toc121822632 \h </w:instrText>
            </w:r>
            <w:r w:rsidR="00E269FF">
              <w:rPr>
                <w:webHidden/>
              </w:rPr>
            </w:r>
            <w:r w:rsidR="00E269FF">
              <w:rPr>
                <w:webHidden/>
              </w:rPr>
              <w:fldChar w:fldCharType="separate"/>
            </w:r>
            <w:r w:rsidR="00E269FF">
              <w:rPr>
                <w:webHidden/>
              </w:rPr>
              <w:t>15</w:t>
            </w:r>
            <w:r w:rsidR="00E269FF">
              <w:rPr>
                <w:webHidden/>
              </w:rPr>
              <w:fldChar w:fldCharType="end"/>
            </w:r>
          </w:hyperlink>
        </w:p>
        <w:p w14:paraId="030F5E6E" w14:textId="59ECF0FF" w:rsidR="00E269FF" w:rsidRDefault="005565CD">
          <w:pPr>
            <w:pStyle w:val="TOC2"/>
            <w:tabs>
              <w:tab w:val="right" w:leader="dot" w:pos="9350"/>
            </w:tabs>
            <w:rPr>
              <w:rFonts w:cstheme="minorBidi"/>
              <w:noProof/>
            </w:rPr>
          </w:pPr>
          <w:hyperlink w:anchor="_Toc121822633" w:history="1">
            <w:r w:rsidR="00E269FF" w:rsidRPr="00114926">
              <w:rPr>
                <w:rStyle w:val="Hyperlink"/>
                <w:noProof/>
              </w:rPr>
              <w:t>6.1 Contract Term</w:t>
            </w:r>
            <w:r w:rsidR="00E269FF">
              <w:rPr>
                <w:noProof/>
                <w:webHidden/>
              </w:rPr>
              <w:tab/>
            </w:r>
            <w:r w:rsidR="00E269FF">
              <w:rPr>
                <w:noProof/>
                <w:webHidden/>
              </w:rPr>
              <w:fldChar w:fldCharType="begin"/>
            </w:r>
            <w:r w:rsidR="00E269FF">
              <w:rPr>
                <w:noProof/>
                <w:webHidden/>
              </w:rPr>
              <w:instrText xml:space="preserve"> PAGEREF _Toc121822633 \h </w:instrText>
            </w:r>
            <w:r w:rsidR="00E269FF">
              <w:rPr>
                <w:noProof/>
                <w:webHidden/>
              </w:rPr>
            </w:r>
            <w:r w:rsidR="00E269FF">
              <w:rPr>
                <w:noProof/>
                <w:webHidden/>
              </w:rPr>
              <w:fldChar w:fldCharType="separate"/>
            </w:r>
            <w:r w:rsidR="00E269FF">
              <w:rPr>
                <w:noProof/>
                <w:webHidden/>
              </w:rPr>
              <w:t>15</w:t>
            </w:r>
            <w:r w:rsidR="00E269FF">
              <w:rPr>
                <w:noProof/>
                <w:webHidden/>
              </w:rPr>
              <w:fldChar w:fldCharType="end"/>
            </w:r>
          </w:hyperlink>
        </w:p>
        <w:p w14:paraId="7FA65D4D" w14:textId="093B6A76" w:rsidR="00E269FF" w:rsidRDefault="005565CD">
          <w:pPr>
            <w:pStyle w:val="TOC2"/>
            <w:tabs>
              <w:tab w:val="right" w:leader="dot" w:pos="9350"/>
            </w:tabs>
            <w:rPr>
              <w:rFonts w:cstheme="minorBidi"/>
              <w:noProof/>
            </w:rPr>
          </w:pPr>
          <w:hyperlink w:anchor="_Toc121822634" w:history="1">
            <w:r w:rsidR="00E269FF" w:rsidRPr="00114926">
              <w:rPr>
                <w:rStyle w:val="Hyperlink"/>
                <w:noProof/>
              </w:rPr>
              <w:t>6.2 Pricing</w:t>
            </w:r>
            <w:r w:rsidR="00E269FF">
              <w:rPr>
                <w:noProof/>
                <w:webHidden/>
              </w:rPr>
              <w:tab/>
            </w:r>
            <w:r w:rsidR="00E269FF">
              <w:rPr>
                <w:noProof/>
                <w:webHidden/>
              </w:rPr>
              <w:fldChar w:fldCharType="begin"/>
            </w:r>
            <w:r w:rsidR="00E269FF">
              <w:rPr>
                <w:noProof/>
                <w:webHidden/>
              </w:rPr>
              <w:instrText xml:space="preserve"> PAGEREF _Toc121822634 \h </w:instrText>
            </w:r>
            <w:r w:rsidR="00E269FF">
              <w:rPr>
                <w:noProof/>
                <w:webHidden/>
              </w:rPr>
            </w:r>
            <w:r w:rsidR="00E269FF">
              <w:rPr>
                <w:noProof/>
                <w:webHidden/>
              </w:rPr>
              <w:fldChar w:fldCharType="separate"/>
            </w:r>
            <w:r w:rsidR="00E269FF">
              <w:rPr>
                <w:noProof/>
                <w:webHidden/>
              </w:rPr>
              <w:t>15</w:t>
            </w:r>
            <w:r w:rsidR="00E269FF">
              <w:rPr>
                <w:noProof/>
                <w:webHidden/>
              </w:rPr>
              <w:fldChar w:fldCharType="end"/>
            </w:r>
          </w:hyperlink>
        </w:p>
        <w:p w14:paraId="2C564DC9" w14:textId="3D599943" w:rsidR="00E269FF" w:rsidRDefault="005565CD">
          <w:pPr>
            <w:pStyle w:val="TOC2"/>
            <w:tabs>
              <w:tab w:val="right" w:leader="dot" w:pos="9350"/>
            </w:tabs>
            <w:rPr>
              <w:rFonts w:cstheme="minorBidi"/>
              <w:noProof/>
            </w:rPr>
          </w:pPr>
          <w:hyperlink w:anchor="_Toc121822635" w:history="1">
            <w:r w:rsidR="00E269FF" w:rsidRPr="00114926">
              <w:rPr>
                <w:rStyle w:val="Hyperlink"/>
                <w:noProof/>
              </w:rPr>
              <w:t>6.3 Invoices</w:t>
            </w:r>
            <w:r w:rsidR="00E269FF">
              <w:rPr>
                <w:noProof/>
                <w:webHidden/>
              </w:rPr>
              <w:tab/>
            </w:r>
            <w:r w:rsidR="00E269FF">
              <w:rPr>
                <w:noProof/>
                <w:webHidden/>
              </w:rPr>
              <w:fldChar w:fldCharType="begin"/>
            </w:r>
            <w:r w:rsidR="00E269FF">
              <w:rPr>
                <w:noProof/>
                <w:webHidden/>
              </w:rPr>
              <w:instrText xml:space="preserve"> PAGEREF _Toc121822635 \h </w:instrText>
            </w:r>
            <w:r w:rsidR="00E269FF">
              <w:rPr>
                <w:noProof/>
                <w:webHidden/>
              </w:rPr>
            </w:r>
            <w:r w:rsidR="00E269FF">
              <w:rPr>
                <w:noProof/>
                <w:webHidden/>
              </w:rPr>
              <w:fldChar w:fldCharType="separate"/>
            </w:r>
            <w:r w:rsidR="00E269FF">
              <w:rPr>
                <w:noProof/>
                <w:webHidden/>
              </w:rPr>
              <w:t>16</w:t>
            </w:r>
            <w:r w:rsidR="00E269FF">
              <w:rPr>
                <w:noProof/>
                <w:webHidden/>
              </w:rPr>
              <w:fldChar w:fldCharType="end"/>
            </w:r>
          </w:hyperlink>
        </w:p>
        <w:p w14:paraId="05F2D756" w14:textId="28861403" w:rsidR="00E269FF" w:rsidRDefault="005565CD">
          <w:pPr>
            <w:pStyle w:val="TOC2"/>
            <w:tabs>
              <w:tab w:val="right" w:leader="dot" w:pos="9350"/>
            </w:tabs>
            <w:rPr>
              <w:rFonts w:cstheme="minorBidi"/>
              <w:noProof/>
            </w:rPr>
          </w:pPr>
          <w:hyperlink w:anchor="_Toc121822636" w:history="1">
            <w:r w:rsidR="00E269FF" w:rsidRPr="00114926">
              <w:rPr>
                <w:rStyle w:val="Hyperlink"/>
                <w:noProof/>
              </w:rPr>
              <w:t>6.4 Conflicts of Interest</w:t>
            </w:r>
            <w:r w:rsidR="00E269FF">
              <w:rPr>
                <w:noProof/>
                <w:webHidden/>
              </w:rPr>
              <w:tab/>
            </w:r>
            <w:r w:rsidR="00E269FF">
              <w:rPr>
                <w:noProof/>
                <w:webHidden/>
              </w:rPr>
              <w:fldChar w:fldCharType="begin"/>
            </w:r>
            <w:r w:rsidR="00E269FF">
              <w:rPr>
                <w:noProof/>
                <w:webHidden/>
              </w:rPr>
              <w:instrText xml:space="preserve"> PAGEREF _Toc121822636 \h </w:instrText>
            </w:r>
            <w:r w:rsidR="00E269FF">
              <w:rPr>
                <w:noProof/>
                <w:webHidden/>
              </w:rPr>
            </w:r>
            <w:r w:rsidR="00E269FF">
              <w:rPr>
                <w:noProof/>
                <w:webHidden/>
              </w:rPr>
              <w:fldChar w:fldCharType="separate"/>
            </w:r>
            <w:r w:rsidR="00E269FF">
              <w:rPr>
                <w:noProof/>
                <w:webHidden/>
              </w:rPr>
              <w:t>16</w:t>
            </w:r>
            <w:r w:rsidR="00E269FF">
              <w:rPr>
                <w:noProof/>
                <w:webHidden/>
              </w:rPr>
              <w:fldChar w:fldCharType="end"/>
            </w:r>
          </w:hyperlink>
        </w:p>
        <w:p w14:paraId="503BC460" w14:textId="25056641" w:rsidR="00E269FF" w:rsidRDefault="005565CD">
          <w:pPr>
            <w:pStyle w:val="TOC2"/>
            <w:tabs>
              <w:tab w:val="right" w:leader="dot" w:pos="9350"/>
            </w:tabs>
            <w:rPr>
              <w:rFonts w:cstheme="minorBidi"/>
              <w:noProof/>
            </w:rPr>
          </w:pPr>
          <w:hyperlink w:anchor="_Toc121822637" w:history="1">
            <w:r w:rsidR="00E269FF" w:rsidRPr="00114926">
              <w:rPr>
                <w:rStyle w:val="Hyperlink"/>
                <w:noProof/>
              </w:rPr>
              <w:t>6.5 References</w:t>
            </w:r>
            <w:r w:rsidR="00E269FF">
              <w:rPr>
                <w:noProof/>
                <w:webHidden/>
              </w:rPr>
              <w:tab/>
            </w:r>
            <w:r w:rsidR="00E269FF">
              <w:rPr>
                <w:noProof/>
                <w:webHidden/>
              </w:rPr>
              <w:fldChar w:fldCharType="begin"/>
            </w:r>
            <w:r w:rsidR="00E269FF">
              <w:rPr>
                <w:noProof/>
                <w:webHidden/>
              </w:rPr>
              <w:instrText xml:space="preserve"> PAGEREF _Toc121822637 \h </w:instrText>
            </w:r>
            <w:r w:rsidR="00E269FF">
              <w:rPr>
                <w:noProof/>
                <w:webHidden/>
              </w:rPr>
            </w:r>
            <w:r w:rsidR="00E269FF">
              <w:rPr>
                <w:noProof/>
                <w:webHidden/>
              </w:rPr>
              <w:fldChar w:fldCharType="separate"/>
            </w:r>
            <w:r w:rsidR="00E269FF">
              <w:rPr>
                <w:noProof/>
                <w:webHidden/>
              </w:rPr>
              <w:t>16</w:t>
            </w:r>
            <w:r w:rsidR="00E269FF">
              <w:rPr>
                <w:noProof/>
                <w:webHidden/>
              </w:rPr>
              <w:fldChar w:fldCharType="end"/>
            </w:r>
          </w:hyperlink>
        </w:p>
        <w:p w14:paraId="1FE97151" w14:textId="69684600" w:rsidR="00E269FF" w:rsidRDefault="005565CD">
          <w:pPr>
            <w:pStyle w:val="TOC2"/>
            <w:tabs>
              <w:tab w:val="right" w:leader="dot" w:pos="9350"/>
            </w:tabs>
            <w:rPr>
              <w:rFonts w:cstheme="minorBidi"/>
              <w:noProof/>
            </w:rPr>
          </w:pPr>
          <w:hyperlink w:anchor="_Toc121822638" w:history="1">
            <w:r w:rsidR="00E269FF" w:rsidRPr="00114926">
              <w:rPr>
                <w:rStyle w:val="Hyperlink"/>
                <w:noProof/>
              </w:rPr>
              <w:t>6.6 Personnel</w:t>
            </w:r>
            <w:r w:rsidR="00E269FF">
              <w:rPr>
                <w:noProof/>
                <w:webHidden/>
              </w:rPr>
              <w:tab/>
            </w:r>
            <w:r w:rsidR="00E269FF">
              <w:rPr>
                <w:noProof/>
                <w:webHidden/>
              </w:rPr>
              <w:fldChar w:fldCharType="begin"/>
            </w:r>
            <w:r w:rsidR="00E269FF">
              <w:rPr>
                <w:noProof/>
                <w:webHidden/>
              </w:rPr>
              <w:instrText xml:space="preserve"> PAGEREF _Toc121822638 \h </w:instrText>
            </w:r>
            <w:r w:rsidR="00E269FF">
              <w:rPr>
                <w:noProof/>
                <w:webHidden/>
              </w:rPr>
            </w:r>
            <w:r w:rsidR="00E269FF">
              <w:rPr>
                <w:noProof/>
                <w:webHidden/>
              </w:rPr>
              <w:fldChar w:fldCharType="separate"/>
            </w:r>
            <w:r w:rsidR="00E269FF">
              <w:rPr>
                <w:noProof/>
                <w:webHidden/>
              </w:rPr>
              <w:t>16</w:t>
            </w:r>
            <w:r w:rsidR="00E269FF">
              <w:rPr>
                <w:noProof/>
                <w:webHidden/>
              </w:rPr>
              <w:fldChar w:fldCharType="end"/>
            </w:r>
          </w:hyperlink>
        </w:p>
        <w:p w14:paraId="59ACED1E" w14:textId="089E35E9" w:rsidR="00E269FF" w:rsidRDefault="005565CD">
          <w:pPr>
            <w:pStyle w:val="TOC2"/>
            <w:tabs>
              <w:tab w:val="right" w:leader="dot" w:pos="9350"/>
            </w:tabs>
            <w:rPr>
              <w:rFonts w:cstheme="minorBidi"/>
              <w:noProof/>
            </w:rPr>
          </w:pPr>
          <w:hyperlink w:anchor="_Toc121822639" w:history="1">
            <w:r w:rsidR="00E269FF" w:rsidRPr="00114926">
              <w:rPr>
                <w:rStyle w:val="Hyperlink"/>
                <w:noProof/>
              </w:rPr>
              <w:t>6.7 Vendor’s Representations</w:t>
            </w:r>
            <w:r w:rsidR="00E269FF">
              <w:rPr>
                <w:noProof/>
                <w:webHidden/>
              </w:rPr>
              <w:tab/>
            </w:r>
            <w:r w:rsidR="00E269FF">
              <w:rPr>
                <w:noProof/>
                <w:webHidden/>
              </w:rPr>
              <w:fldChar w:fldCharType="begin"/>
            </w:r>
            <w:r w:rsidR="00E269FF">
              <w:rPr>
                <w:noProof/>
                <w:webHidden/>
              </w:rPr>
              <w:instrText xml:space="preserve"> PAGEREF _Toc121822639 \h </w:instrText>
            </w:r>
            <w:r w:rsidR="00E269FF">
              <w:rPr>
                <w:noProof/>
                <w:webHidden/>
              </w:rPr>
            </w:r>
            <w:r w:rsidR="00E269FF">
              <w:rPr>
                <w:noProof/>
                <w:webHidden/>
              </w:rPr>
              <w:fldChar w:fldCharType="separate"/>
            </w:r>
            <w:r w:rsidR="00E269FF">
              <w:rPr>
                <w:noProof/>
                <w:webHidden/>
              </w:rPr>
              <w:t>16</w:t>
            </w:r>
            <w:r w:rsidR="00E269FF">
              <w:rPr>
                <w:noProof/>
                <w:webHidden/>
              </w:rPr>
              <w:fldChar w:fldCharType="end"/>
            </w:r>
          </w:hyperlink>
        </w:p>
        <w:p w14:paraId="5A1176AE" w14:textId="56443D47" w:rsidR="00E269FF" w:rsidRDefault="005565CD">
          <w:pPr>
            <w:pStyle w:val="TOC1"/>
            <w:rPr>
              <w:rFonts w:cstheme="minorBidi"/>
            </w:rPr>
          </w:pPr>
          <w:hyperlink w:anchor="_Toc121822640" w:history="1">
            <w:r w:rsidR="00E269FF" w:rsidRPr="00114926">
              <w:rPr>
                <w:rStyle w:val="Hyperlink"/>
              </w:rPr>
              <w:t>7.0 Execution—RFP# FIN2023</w:t>
            </w:r>
            <w:r w:rsidR="00E269FF">
              <w:rPr>
                <w:webHidden/>
              </w:rPr>
              <w:tab/>
            </w:r>
            <w:r w:rsidR="00E269FF">
              <w:rPr>
                <w:webHidden/>
              </w:rPr>
              <w:fldChar w:fldCharType="begin"/>
            </w:r>
            <w:r w:rsidR="00E269FF">
              <w:rPr>
                <w:webHidden/>
              </w:rPr>
              <w:instrText xml:space="preserve"> PAGEREF _Toc121822640 \h </w:instrText>
            </w:r>
            <w:r w:rsidR="00E269FF">
              <w:rPr>
                <w:webHidden/>
              </w:rPr>
            </w:r>
            <w:r w:rsidR="00E269FF">
              <w:rPr>
                <w:webHidden/>
              </w:rPr>
              <w:fldChar w:fldCharType="separate"/>
            </w:r>
            <w:r w:rsidR="00E269FF">
              <w:rPr>
                <w:webHidden/>
              </w:rPr>
              <w:t>17</w:t>
            </w:r>
            <w:r w:rsidR="00E269FF">
              <w:rPr>
                <w:webHidden/>
              </w:rPr>
              <w:fldChar w:fldCharType="end"/>
            </w:r>
          </w:hyperlink>
        </w:p>
        <w:p w14:paraId="6B02E8CB" w14:textId="12A142E6" w:rsidR="00E269FF" w:rsidRDefault="005565CD">
          <w:pPr>
            <w:pStyle w:val="TOC1"/>
            <w:rPr>
              <w:rFonts w:cstheme="minorBidi"/>
            </w:rPr>
          </w:pPr>
          <w:hyperlink w:anchor="_Toc121822641" w:history="1">
            <w:r w:rsidR="00E269FF" w:rsidRPr="00114926">
              <w:rPr>
                <w:rStyle w:val="Hyperlink"/>
              </w:rPr>
              <w:t>Attachments:</w:t>
            </w:r>
            <w:r w:rsidR="00E269FF">
              <w:rPr>
                <w:webHidden/>
              </w:rPr>
              <w:tab/>
            </w:r>
            <w:r w:rsidR="00E269FF">
              <w:rPr>
                <w:webHidden/>
              </w:rPr>
              <w:fldChar w:fldCharType="begin"/>
            </w:r>
            <w:r w:rsidR="00E269FF">
              <w:rPr>
                <w:webHidden/>
              </w:rPr>
              <w:instrText xml:space="preserve"> PAGEREF _Toc121822641 \h </w:instrText>
            </w:r>
            <w:r w:rsidR="00E269FF">
              <w:rPr>
                <w:webHidden/>
              </w:rPr>
            </w:r>
            <w:r w:rsidR="00E269FF">
              <w:rPr>
                <w:webHidden/>
              </w:rPr>
              <w:fldChar w:fldCharType="separate"/>
            </w:r>
            <w:r w:rsidR="00E269FF">
              <w:rPr>
                <w:webHidden/>
              </w:rPr>
              <w:t>19</w:t>
            </w:r>
            <w:r w:rsidR="00E269FF">
              <w:rPr>
                <w:webHidden/>
              </w:rPr>
              <w:fldChar w:fldCharType="end"/>
            </w:r>
          </w:hyperlink>
        </w:p>
        <w:p w14:paraId="69A9B00D" w14:textId="57C48D62" w:rsidR="00E269FF" w:rsidRDefault="005565CD">
          <w:pPr>
            <w:pStyle w:val="TOC1"/>
            <w:rPr>
              <w:rFonts w:cstheme="minorBidi"/>
            </w:rPr>
          </w:pPr>
          <w:hyperlink w:anchor="_Toc121822642" w:history="1">
            <w:r w:rsidR="00E269FF" w:rsidRPr="00114926">
              <w:rPr>
                <w:rStyle w:val="Hyperlink"/>
              </w:rPr>
              <w:t>ATTACHMENT A: North Carolina Housing Finance Agency Terms and Conditions</w:t>
            </w:r>
            <w:r w:rsidR="00E269FF">
              <w:rPr>
                <w:webHidden/>
              </w:rPr>
              <w:tab/>
            </w:r>
            <w:r w:rsidR="00E269FF">
              <w:rPr>
                <w:webHidden/>
              </w:rPr>
              <w:fldChar w:fldCharType="begin"/>
            </w:r>
            <w:r w:rsidR="00E269FF">
              <w:rPr>
                <w:webHidden/>
              </w:rPr>
              <w:instrText xml:space="preserve"> PAGEREF _Toc121822642 \h </w:instrText>
            </w:r>
            <w:r w:rsidR="00E269FF">
              <w:rPr>
                <w:webHidden/>
              </w:rPr>
            </w:r>
            <w:r w:rsidR="00E269FF">
              <w:rPr>
                <w:webHidden/>
              </w:rPr>
              <w:fldChar w:fldCharType="separate"/>
            </w:r>
            <w:r w:rsidR="00E269FF">
              <w:rPr>
                <w:webHidden/>
              </w:rPr>
              <w:t>20</w:t>
            </w:r>
            <w:r w:rsidR="00E269FF">
              <w:rPr>
                <w:webHidden/>
              </w:rPr>
              <w:fldChar w:fldCharType="end"/>
            </w:r>
          </w:hyperlink>
        </w:p>
        <w:p w14:paraId="2DD3C9C0" w14:textId="0F8A2B35" w:rsidR="00E269FF" w:rsidRDefault="005565CD">
          <w:pPr>
            <w:pStyle w:val="TOC1"/>
            <w:rPr>
              <w:rFonts w:cstheme="minorBidi"/>
            </w:rPr>
          </w:pPr>
          <w:hyperlink w:anchor="_Toc121822643" w:history="1">
            <w:r w:rsidR="00E269FF" w:rsidRPr="00114926">
              <w:rPr>
                <w:rStyle w:val="Hyperlink"/>
              </w:rPr>
              <w:t>ATTACHMENT B: Vendor Certification Form</w:t>
            </w:r>
            <w:r w:rsidR="00E269FF">
              <w:rPr>
                <w:webHidden/>
              </w:rPr>
              <w:tab/>
            </w:r>
            <w:r w:rsidR="00E269FF">
              <w:rPr>
                <w:webHidden/>
              </w:rPr>
              <w:fldChar w:fldCharType="begin"/>
            </w:r>
            <w:r w:rsidR="00E269FF">
              <w:rPr>
                <w:webHidden/>
              </w:rPr>
              <w:instrText xml:space="preserve"> PAGEREF _Toc121822643 \h </w:instrText>
            </w:r>
            <w:r w:rsidR="00E269FF">
              <w:rPr>
                <w:webHidden/>
              </w:rPr>
            </w:r>
            <w:r w:rsidR="00E269FF">
              <w:rPr>
                <w:webHidden/>
              </w:rPr>
              <w:fldChar w:fldCharType="separate"/>
            </w:r>
            <w:r w:rsidR="00E269FF">
              <w:rPr>
                <w:webHidden/>
              </w:rPr>
              <w:t>23</w:t>
            </w:r>
            <w:r w:rsidR="00E269FF">
              <w:rPr>
                <w:webHidden/>
              </w:rPr>
              <w:fldChar w:fldCharType="end"/>
            </w:r>
          </w:hyperlink>
        </w:p>
        <w:p w14:paraId="30EF9B39" w14:textId="7A62CC23" w:rsidR="00E269FF" w:rsidRDefault="005565CD">
          <w:pPr>
            <w:pStyle w:val="TOC1"/>
            <w:rPr>
              <w:rFonts w:cstheme="minorBidi"/>
            </w:rPr>
          </w:pPr>
          <w:hyperlink w:anchor="_Toc121822644" w:history="1">
            <w:r w:rsidR="00E269FF" w:rsidRPr="00114926">
              <w:rPr>
                <w:rStyle w:val="Hyperlink"/>
              </w:rPr>
              <w:t>ATTACHMENT C: Location of Workers Utilized by Vendor</w:t>
            </w:r>
            <w:r w:rsidR="00E269FF">
              <w:rPr>
                <w:webHidden/>
              </w:rPr>
              <w:tab/>
            </w:r>
            <w:r w:rsidR="00E269FF">
              <w:rPr>
                <w:webHidden/>
              </w:rPr>
              <w:fldChar w:fldCharType="begin"/>
            </w:r>
            <w:r w:rsidR="00E269FF">
              <w:rPr>
                <w:webHidden/>
              </w:rPr>
              <w:instrText xml:space="preserve"> PAGEREF _Toc121822644 \h </w:instrText>
            </w:r>
            <w:r w:rsidR="00E269FF">
              <w:rPr>
                <w:webHidden/>
              </w:rPr>
            </w:r>
            <w:r w:rsidR="00E269FF">
              <w:rPr>
                <w:webHidden/>
              </w:rPr>
              <w:fldChar w:fldCharType="separate"/>
            </w:r>
            <w:r w:rsidR="00E269FF">
              <w:rPr>
                <w:webHidden/>
              </w:rPr>
              <w:t>24</w:t>
            </w:r>
            <w:r w:rsidR="00E269FF">
              <w:rPr>
                <w:webHidden/>
              </w:rPr>
              <w:fldChar w:fldCharType="end"/>
            </w:r>
          </w:hyperlink>
        </w:p>
        <w:p w14:paraId="7322B6B1" w14:textId="6FFDEBEF" w:rsidR="00E269FF" w:rsidRDefault="005565CD">
          <w:pPr>
            <w:pStyle w:val="TOC1"/>
            <w:rPr>
              <w:rFonts w:cstheme="minorBidi"/>
            </w:rPr>
          </w:pPr>
          <w:hyperlink w:anchor="_Toc121822645" w:history="1">
            <w:r w:rsidR="00E269FF" w:rsidRPr="00114926">
              <w:rPr>
                <w:rStyle w:val="Hyperlink"/>
              </w:rPr>
              <w:t>ATTACHMENT D: References</w:t>
            </w:r>
            <w:r w:rsidR="00E269FF">
              <w:rPr>
                <w:webHidden/>
              </w:rPr>
              <w:tab/>
            </w:r>
            <w:r w:rsidR="00E269FF">
              <w:rPr>
                <w:webHidden/>
              </w:rPr>
              <w:fldChar w:fldCharType="begin"/>
            </w:r>
            <w:r w:rsidR="00E269FF">
              <w:rPr>
                <w:webHidden/>
              </w:rPr>
              <w:instrText xml:space="preserve"> PAGEREF _Toc121822645 \h </w:instrText>
            </w:r>
            <w:r w:rsidR="00E269FF">
              <w:rPr>
                <w:webHidden/>
              </w:rPr>
            </w:r>
            <w:r w:rsidR="00E269FF">
              <w:rPr>
                <w:webHidden/>
              </w:rPr>
              <w:fldChar w:fldCharType="separate"/>
            </w:r>
            <w:r w:rsidR="00E269FF">
              <w:rPr>
                <w:webHidden/>
              </w:rPr>
              <w:t>25</w:t>
            </w:r>
            <w:r w:rsidR="00E269FF">
              <w:rPr>
                <w:webHidden/>
              </w:rPr>
              <w:fldChar w:fldCharType="end"/>
            </w:r>
          </w:hyperlink>
        </w:p>
        <w:p w14:paraId="15C78E1A" w14:textId="55F96022" w:rsidR="00E269FF" w:rsidRDefault="005565CD">
          <w:pPr>
            <w:pStyle w:val="TOC1"/>
            <w:rPr>
              <w:rFonts w:cstheme="minorBidi"/>
            </w:rPr>
          </w:pPr>
          <w:hyperlink w:anchor="_Toc121822646" w:history="1">
            <w:r w:rsidR="00E269FF" w:rsidRPr="00114926">
              <w:rPr>
                <w:rStyle w:val="Hyperlink"/>
              </w:rPr>
              <w:t>ATTACHMENT E: Financial Review Form</w:t>
            </w:r>
            <w:r w:rsidR="00E269FF">
              <w:rPr>
                <w:webHidden/>
              </w:rPr>
              <w:tab/>
            </w:r>
            <w:r w:rsidR="00E269FF">
              <w:rPr>
                <w:webHidden/>
              </w:rPr>
              <w:fldChar w:fldCharType="begin"/>
            </w:r>
            <w:r w:rsidR="00E269FF">
              <w:rPr>
                <w:webHidden/>
              </w:rPr>
              <w:instrText xml:space="preserve"> PAGEREF _Toc121822646 \h </w:instrText>
            </w:r>
            <w:r w:rsidR="00E269FF">
              <w:rPr>
                <w:webHidden/>
              </w:rPr>
            </w:r>
            <w:r w:rsidR="00E269FF">
              <w:rPr>
                <w:webHidden/>
              </w:rPr>
              <w:fldChar w:fldCharType="separate"/>
            </w:r>
            <w:r w:rsidR="00E269FF">
              <w:rPr>
                <w:webHidden/>
              </w:rPr>
              <w:t>26</w:t>
            </w:r>
            <w:r w:rsidR="00E269FF">
              <w:rPr>
                <w:webHidden/>
              </w:rPr>
              <w:fldChar w:fldCharType="end"/>
            </w:r>
          </w:hyperlink>
        </w:p>
        <w:p w14:paraId="617320B9" w14:textId="4D9991BD" w:rsidR="00B53D0D" w:rsidRDefault="002A4670" w:rsidP="00B53D0D">
          <w:pPr>
            <w:rPr>
              <w:b/>
              <w:bCs/>
              <w:noProof/>
            </w:rPr>
          </w:pPr>
          <w:r w:rsidRPr="00B60347">
            <w:rPr>
              <w:b/>
              <w:bCs/>
              <w:noProof/>
            </w:rPr>
            <w:fldChar w:fldCharType="end"/>
          </w:r>
        </w:p>
        <w:p w14:paraId="18BB46C1" w14:textId="77777777" w:rsidR="00B53D0D" w:rsidRDefault="00B53D0D">
          <w:pPr>
            <w:rPr>
              <w:b/>
              <w:bCs/>
              <w:noProof/>
            </w:rPr>
          </w:pPr>
          <w:r>
            <w:rPr>
              <w:b/>
              <w:bCs/>
              <w:noProof/>
            </w:rPr>
            <w:br w:type="page"/>
          </w:r>
        </w:p>
        <w:p w14:paraId="63962304" w14:textId="5428BDA6" w:rsidR="00B53D0D" w:rsidRDefault="0058139A" w:rsidP="00B53D0D">
          <w:pPr>
            <w:pStyle w:val="Heading1"/>
          </w:pPr>
          <w:bookmarkStart w:id="3" w:name="_Toc121822615"/>
          <w:r>
            <w:lastRenderedPageBreak/>
            <w:t xml:space="preserve">1.0 </w:t>
          </w:r>
          <w:r w:rsidR="00B53D0D">
            <w:t>Background and Guidelines</w:t>
          </w:r>
          <w:bookmarkEnd w:id="3"/>
        </w:p>
        <w:p w14:paraId="27C081A9" w14:textId="22384B98" w:rsidR="00EA60CF" w:rsidRDefault="00B5596F" w:rsidP="00EA60CF">
          <w:pPr>
            <w:pStyle w:val="Heading2"/>
          </w:pPr>
          <w:bookmarkStart w:id="4" w:name="_Toc121822616"/>
          <w:r>
            <w:t xml:space="preserve">1.1 </w:t>
          </w:r>
          <w:r w:rsidR="00EA60CF">
            <w:t>Anticipated Procurement Schedule</w:t>
          </w:r>
          <w:bookmarkEnd w:id="4"/>
        </w:p>
        <w:p w14:paraId="1F3AEE23" w14:textId="77777777" w:rsidR="00EA60CF" w:rsidRDefault="00EA60CF" w:rsidP="00EA60CF">
          <w:r>
            <w:t>The Agency will make every effort to adhere to the following schedule</w:t>
          </w:r>
          <w:r>
            <w:rPr>
              <w:rStyle w:val="CommentReference"/>
            </w:rPr>
            <w:t>:</w:t>
          </w:r>
        </w:p>
        <w:tbl>
          <w:tblPr>
            <w:tblStyle w:val="TableGrid"/>
            <w:tblW w:w="0" w:type="auto"/>
            <w:tblLook w:val="04A0" w:firstRow="1" w:lastRow="0" w:firstColumn="1" w:lastColumn="0" w:noHBand="0" w:noVBand="1"/>
          </w:tblPr>
          <w:tblGrid>
            <w:gridCol w:w="3116"/>
            <w:gridCol w:w="3117"/>
            <w:gridCol w:w="3117"/>
          </w:tblGrid>
          <w:tr w:rsidR="00EA60CF" w14:paraId="308A524F" w14:textId="77777777" w:rsidTr="00D17DE4">
            <w:tc>
              <w:tcPr>
                <w:tcW w:w="3116" w:type="dxa"/>
                <w:shd w:val="clear" w:color="auto" w:fill="D9D9D9" w:themeFill="background1" w:themeFillShade="D9"/>
              </w:tcPr>
              <w:p w14:paraId="32CE81F8" w14:textId="77777777" w:rsidR="00EA60CF" w:rsidRDefault="00EA60CF" w:rsidP="00D17DE4">
                <w:pPr>
                  <w:jc w:val="center"/>
                </w:pPr>
                <w:r>
                  <w:t>Event</w:t>
                </w:r>
              </w:p>
            </w:tc>
            <w:tc>
              <w:tcPr>
                <w:tcW w:w="3117" w:type="dxa"/>
                <w:shd w:val="clear" w:color="auto" w:fill="D9D9D9" w:themeFill="background1" w:themeFillShade="D9"/>
              </w:tcPr>
              <w:p w14:paraId="375CC4FC" w14:textId="77777777" w:rsidR="00EA60CF" w:rsidRDefault="00EA60CF" w:rsidP="00D17DE4">
                <w:pPr>
                  <w:jc w:val="center"/>
                </w:pPr>
                <w:r>
                  <w:t>Responsible Party</w:t>
                </w:r>
              </w:p>
            </w:tc>
            <w:tc>
              <w:tcPr>
                <w:tcW w:w="3117" w:type="dxa"/>
                <w:shd w:val="clear" w:color="auto" w:fill="D9D9D9" w:themeFill="background1" w:themeFillShade="D9"/>
              </w:tcPr>
              <w:p w14:paraId="7CFDD2BB" w14:textId="77777777" w:rsidR="00EA60CF" w:rsidRDefault="00EA60CF" w:rsidP="00D17DE4">
                <w:pPr>
                  <w:jc w:val="center"/>
                </w:pPr>
                <w:r>
                  <w:t>Date</w:t>
                </w:r>
              </w:p>
            </w:tc>
          </w:tr>
          <w:tr w:rsidR="00EA60CF" w14:paraId="059635FA" w14:textId="77777777" w:rsidTr="00D17DE4">
            <w:tc>
              <w:tcPr>
                <w:tcW w:w="3116" w:type="dxa"/>
              </w:tcPr>
              <w:p w14:paraId="45847CA3" w14:textId="77777777" w:rsidR="00EA60CF" w:rsidRDefault="00EA60CF" w:rsidP="00D17DE4">
                <w:r>
                  <w:t>RFP Issued</w:t>
                </w:r>
              </w:p>
            </w:tc>
            <w:tc>
              <w:tcPr>
                <w:tcW w:w="3117" w:type="dxa"/>
              </w:tcPr>
              <w:p w14:paraId="06AE4E30" w14:textId="77777777" w:rsidR="00EA60CF" w:rsidRDefault="00EA60CF" w:rsidP="00D17DE4">
                <w:r>
                  <w:t>NC Housing Finance Agency</w:t>
                </w:r>
              </w:p>
            </w:tc>
            <w:tc>
              <w:tcPr>
                <w:tcW w:w="3117" w:type="dxa"/>
              </w:tcPr>
              <w:p w14:paraId="67FA3A29" w14:textId="77777777" w:rsidR="00EA60CF" w:rsidRDefault="00EA60CF" w:rsidP="00D17DE4">
                <w:r>
                  <w:t>January 3, 2023</w:t>
                </w:r>
              </w:p>
            </w:tc>
          </w:tr>
          <w:tr w:rsidR="00EA60CF" w14:paraId="045B7A51" w14:textId="77777777" w:rsidTr="00D17DE4">
            <w:tc>
              <w:tcPr>
                <w:tcW w:w="3116" w:type="dxa"/>
              </w:tcPr>
              <w:p w14:paraId="6EA16DB1" w14:textId="77777777" w:rsidR="00EA60CF" w:rsidRDefault="00EA60CF" w:rsidP="00D17DE4">
                <w:r>
                  <w:t>Submit written questions deadline</w:t>
                </w:r>
              </w:p>
            </w:tc>
            <w:tc>
              <w:tcPr>
                <w:tcW w:w="3117" w:type="dxa"/>
              </w:tcPr>
              <w:p w14:paraId="41FA1025" w14:textId="77777777" w:rsidR="00EA60CF" w:rsidRDefault="00EA60CF" w:rsidP="00D17DE4">
                <w:r>
                  <w:t>Vendor</w:t>
                </w:r>
              </w:p>
            </w:tc>
            <w:tc>
              <w:tcPr>
                <w:tcW w:w="3117" w:type="dxa"/>
              </w:tcPr>
              <w:p w14:paraId="314A2433" w14:textId="77777777" w:rsidR="00EA60CF" w:rsidRDefault="00EA60CF" w:rsidP="00D17DE4">
                <w:r>
                  <w:t xml:space="preserve">January 20, 2023 </w:t>
                </w:r>
              </w:p>
            </w:tc>
          </w:tr>
          <w:tr w:rsidR="00EA60CF" w14:paraId="020C91FF" w14:textId="77777777" w:rsidTr="00D17DE4">
            <w:tc>
              <w:tcPr>
                <w:tcW w:w="3116" w:type="dxa"/>
              </w:tcPr>
              <w:p w14:paraId="44703B55" w14:textId="77777777" w:rsidR="00EA60CF" w:rsidRDefault="00EA60CF" w:rsidP="00D17DE4">
                <w:r>
                  <w:t>Agency responses to questions</w:t>
                </w:r>
              </w:p>
            </w:tc>
            <w:tc>
              <w:tcPr>
                <w:tcW w:w="3117" w:type="dxa"/>
              </w:tcPr>
              <w:p w14:paraId="20A117C7" w14:textId="77777777" w:rsidR="00EA60CF" w:rsidRDefault="00EA60CF" w:rsidP="00D17DE4">
                <w:r>
                  <w:t>NC Housing Finance Agency</w:t>
                </w:r>
              </w:p>
            </w:tc>
            <w:tc>
              <w:tcPr>
                <w:tcW w:w="3117" w:type="dxa"/>
              </w:tcPr>
              <w:p w14:paraId="5F19F659" w14:textId="77777777" w:rsidR="00EA60CF" w:rsidRDefault="00EA60CF" w:rsidP="00D17DE4">
                <w:r>
                  <w:t>February 3, 2023</w:t>
                </w:r>
              </w:p>
            </w:tc>
          </w:tr>
          <w:tr w:rsidR="00EA60CF" w14:paraId="2AC574BD" w14:textId="77777777" w:rsidTr="00D17DE4">
            <w:tc>
              <w:tcPr>
                <w:tcW w:w="3116" w:type="dxa"/>
              </w:tcPr>
              <w:p w14:paraId="37499910" w14:textId="77777777" w:rsidR="00EA60CF" w:rsidRDefault="00EA60CF" w:rsidP="00D17DE4">
                <w:r>
                  <w:t>Deadline to submit offers</w:t>
                </w:r>
              </w:p>
            </w:tc>
            <w:tc>
              <w:tcPr>
                <w:tcW w:w="3117" w:type="dxa"/>
              </w:tcPr>
              <w:p w14:paraId="1D81C1D9" w14:textId="77777777" w:rsidR="00EA60CF" w:rsidRDefault="00EA60CF" w:rsidP="00D17DE4">
                <w:r>
                  <w:t>Vendor</w:t>
                </w:r>
              </w:p>
            </w:tc>
            <w:tc>
              <w:tcPr>
                <w:tcW w:w="3117" w:type="dxa"/>
              </w:tcPr>
              <w:p w14:paraId="15F673CE" w14:textId="77777777" w:rsidR="00EA60CF" w:rsidRDefault="00EA60CF" w:rsidP="00D17DE4">
                <w:r>
                  <w:t xml:space="preserve">February 17, 2023 </w:t>
                </w:r>
              </w:p>
            </w:tc>
          </w:tr>
          <w:tr w:rsidR="00EA60CF" w14:paraId="3E583202" w14:textId="77777777" w:rsidTr="00D17DE4">
            <w:tc>
              <w:tcPr>
                <w:tcW w:w="3116" w:type="dxa"/>
              </w:tcPr>
              <w:p w14:paraId="741C3466" w14:textId="77777777" w:rsidR="00EA60CF" w:rsidRDefault="00EA60CF" w:rsidP="00D17DE4">
                <w:r>
                  <w:t>Offer Evaluation and Selection of Finalists</w:t>
                </w:r>
              </w:p>
            </w:tc>
            <w:tc>
              <w:tcPr>
                <w:tcW w:w="3117" w:type="dxa"/>
              </w:tcPr>
              <w:p w14:paraId="791320AA" w14:textId="77777777" w:rsidR="00EA60CF" w:rsidRDefault="00EA60CF" w:rsidP="00D17DE4">
                <w:r>
                  <w:t>NC Housing Finance Agency</w:t>
                </w:r>
              </w:p>
            </w:tc>
            <w:tc>
              <w:tcPr>
                <w:tcW w:w="3117" w:type="dxa"/>
              </w:tcPr>
              <w:p w14:paraId="6DD92473" w14:textId="77777777" w:rsidR="00EA60CF" w:rsidRDefault="00EA60CF" w:rsidP="00D17DE4">
                <w:r>
                  <w:t>February 18-February 26, 2023</w:t>
                </w:r>
              </w:p>
            </w:tc>
          </w:tr>
          <w:tr w:rsidR="00EA60CF" w14:paraId="3B776439" w14:textId="77777777" w:rsidTr="00D17DE4">
            <w:tc>
              <w:tcPr>
                <w:tcW w:w="3116" w:type="dxa"/>
              </w:tcPr>
              <w:p w14:paraId="588355A9" w14:textId="77777777" w:rsidR="00EA60CF" w:rsidRDefault="00EA60CF" w:rsidP="00D17DE4">
                <w:r>
                  <w:t xml:space="preserve">Presentations </w:t>
                </w:r>
              </w:p>
            </w:tc>
            <w:tc>
              <w:tcPr>
                <w:tcW w:w="3117" w:type="dxa"/>
              </w:tcPr>
              <w:p w14:paraId="417A138E" w14:textId="77777777" w:rsidR="00EA60CF" w:rsidRDefault="00EA60CF" w:rsidP="00D17DE4">
                <w:r>
                  <w:t>Selected vendors</w:t>
                </w:r>
              </w:p>
            </w:tc>
            <w:tc>
              <w:tcPr>
                <w:tcW w:w="3117" w:type="dxa"/>
              </w:tcPr>
              <w:p w14:paraId="034CFC4A" w14:textId="77777777" w:rsidR="00EA60CF" w:rsidRDefault="00EA60CF" w:rsidP="00D17DE4">
                <w:r>
                  <w:t>February 27 – March 3, 2023</w:t>
                </w:r>
              </w:p>
            </w:tc>
          </w:tr>
          <w:tr w:rsidR="00EA60CF" w14:paraId="52B05360" w14:textId="77777777" w:rsidTr="00D17DE4">
            <w:tc>
              <w:tcPr>
                <w:tcW w:w="3116" w:type="dxa"/>
              </w:tcPr>
              <w:p w14:paraId="6E4CA12B" w14:textId="77777777" w:rsidR="00EA60CF" w:rsidRDefault="00EA60CF" w:rsidP="00D17DE4">
                <w:r>
                  <w:t xml:space="preserve">Negotiations with Finalists </w:t>
                </w:r>
              </w:p>
            </w:tc>
            <w:tc>
              <w:tcPr>
                <w:tcW w:w="3117" w:type="dxa"/>
              </w:tcPr>
              <w:p w14:paraId="0CCFE3E3" w14:textId="77777777" w:rsidR="00EA60CF" w:rsidRDefault="00EA60CF" w:rsidP="00D17DE4">
                <w:r>
                  <w:t>Agency and selected vendors</w:t>
                </w:r>
              </w:p>
            </w:tc>
            <w:tc>
              <w:tcPr>
                <w:tcW w:w="3117" w:type="dxa"/>
              </w:tcPr>
              <w:p w14:paraId="1E663948" w14:textId="4A96A55C" w:rsidR="00EA60CF" w:rsidRDefault="0058139A" w:rsidP="00D17DE4">
                <w:r>
                  <w:t>March 6 – March 10, 2023</w:t>
                </w:r>
              </w:p>
            </w:tc>
          </w:tr>
          <w:tr w:rsidR="00EA60CF" w14:paraId="2C5C7735" w14:textId="77777777" w:rsidTr="00D17DE4">
            <w:tc>
              <w:tcPr>
                <w:tcW w:w="3116" w:type="dxa"/>
              </w:tcPr>
              <w:p w14:paraId="517B6A02" w14:textId="77777777" w:rsidR="00EA60CF" w:rsidRDefault="00EA60CF" w:rsidP="00D17DE4">
                <w:r>
                  <w:t>Best and Final Offers Deadline from Finalists</w:t>
                </w:r>
              </w:p>
            </w:tc>
            <w:tc>
              <w:tcPr>
                <w:tcW w:w="3117" w:type="dxa"/>
              </w:tcPr>
              <w:p w14:paraId="069EAA4B" w14:textId="77777777" w:rsidR="00EA60CF" w:rsidRDefault="00EA60CF" w:rsidP="00D17DE4">
                <w:r>
                  <w:t>Selected vendors</w:t>
                </w:r>
              </w:p>
            </w:tc>
            <w:tc>
              <w:tcPr>
                <w:tcW w:w="3117" w:type="dxa"/>
              </w:tcPr>
              <w:p w14:paraId="0FF7B160" w14:textId="3744FD7A" w:rsidR="00EA60CF" w:rsidRDefault="0058139A" w:rsidP="00D17DE4">
                <w:r>
                  <w:t>March 17, 2023</w:t>
                </w:r>
              </w:p>
            </w:tc>
          </w:tr>
          <w:tr w:rsidR="00EA60CF" w14:paraId="687F51B3" w14:textId="77777777" w:rsidTr="00D17DE4">
            <w:tc>
              <w:tcPr>
                <w:tcW w:w="3116" w:type="dxa"/>
              </w:tcPr>
              <w:p w14:paraId="72560318" w14:textId="77777777" w:rsidR="00EA60CF" w:rsidRDefault="00EA60CF" w:rsidP="00D17DE4">
                <w:r>
                  <w:t>Contract award</w:t>
                </w:r>
              </w:p>
            </w:tc>
            <w:tc>
              <w:tcPr>
                <w:tcW w:w="3117" w:type="dxa"/>
              </w:tcPr>
              <w:p w14:paraId="68C19D90" w14:textId="77777777" w:rsidR="00EA60CF" w:rsidRDefault="00EA60CF" w:rsidP="00D17DE4">
                <w:r>
                  <w:t>NC Housing Finance Agency</w:t>
                </w:r>
              </w:p>
            </w:tc>
            <w:tc>
              <w:tcPr>
                <w:tcW w:w="3117" w:type="dxa"/>
              </w:tcPr>
              <w:p w14:paraId="66C6823D" w14:textId="0EA17FAC" w:rsidR="00EA60CF" w:rsidRDefault="00EA60CF" w:rsidP="00D17DE4">
                <w:r>
                  <w:t xml:space="preserve">March </w:t>
                </w:r>
                <w:r w:rsidR="0058139A">
                  <w:t>24</w:t>
                </w:r>
                <w:r>
                  <w:t>, 2023</w:t>
                </w:r>
              </w:p>
            </w:tc>
          </w:tr>
          <w:tr w:rsidR="00EA60CF" w14:paraId="01399644" w14:textId="77777777" w:rsidTr="00D17DE4">
            <w:tc>
              <w:tcPr>
                <w:tcW w:w="3116" w:type="dxa"/>
              </w:tcPr>
              <w:p w14:paraId="776E1D4F" w14:textId="77777777" w:rsidR="00EA60CF" w:rsidRDefault="00EA60CF" w:rsidP="00D17DE4">
                <w:r>
                  <w:t>Protest Deadline</w:t>
                </w:r>
              </w:p>
            </w:tc>
            <w:tc>
              <w:tcPr>
                <w:tcW w:w="3117" w:type="dxa"/>
              </w:tcPr>
              <w:p w14:paraId="5667655F" w14:textId="77777777" w:rsidR="00EA60CF" w:rsidRDefault="00EA60CF" w:rsidP="00D17DE4">
                <w:r>
                  <w:t>Responding Vendors</w:t>
                </w:r>
              </w:p>
            </w:tc>
            <w:tc>
              <w:tcPr>
                <w:tcW w:w="3117" w:type="dxa"/>
              </w:tcPr>
              <w:p w14:paraId="57A8C926" w14:textId="2A1E1399" w:rsidR="00EA60CF" w:rsidRDefault="00EA60CF" w:rsidP="00D17DE4">
                <w:r>
                  <w:t xml:space="preserve">April </w:t>
                </w:r>
                <w:r w:rsidR="0058139A">
                  <w:t>7</w:t>
                </w:r>
                <w:r>
                  <w:t>, 2023 (or 15 days after the award date, whichever is later)</w:t>
                </w:r>
              </w:p>
            </w:tc>
          </w:tr>
        </w:tbl>
        <w:p w14:paraId="1B7E1D45" w14:textId="77777777" w:rsidR="00EA60CF" w:rsidRDefault="00EA60CF" w:rsidP="00B53D0D">
          <w:pPr>
            <w:pStyle w:val="Heading2"/>
          </w:pPr>
        </w:p>
        <w:p w14:paraId="4BE1240D" w14:textId="40648EF9" w:rsidR="00DE3AA2" w:rsidRDefault="00B5596F" w:rsidP="00B53D0D">
          <w:pPr>
            <w:pStyle w:val="Heading2"/>
          </w:pPr>
          <w:bookmarkStart w:id="5" w:name="_Toc121822617"/>
          <w:r>
            <w:t xml:space="preserve">1.2 </w:t>
          </w:r>
          <w:r w:rsidR="00DE3AA2">
            <w:t>Purpose of Request for Proposals</w:t>
          </w:r>
          <w:bookmarkEnd w:id="5"/>
          <w:r w:rsidR="00DE3AA2">
            <w:t xml:space="preserve"> </w:t>
          </w:r>
        </w:p>
        <w:p w14:paraId="7DA310AD" w14:textId="229F5FE4" w:rsidR="00DE3AA2" w:rsidRPr="00B53D0D" w:rsidRDefault="00DE3AA2" w:rsidP="00DE3AA2">
          <w:r w:rsidRPr="00B53D0D">
            <w:t>Th</w:t>
          </w:r>
          <w:r>
            <w:t>e purpose of this RFP is to solicit proposals from vendors who offer services to perform the Agency’s annual financial</w:t>
          </w:r>
          <w:r w:rsidR="0058139A">
            <w:t xml:space="preserve"> statement</w:t>
          </w:r>
          <w:r>
            <w:t xml:space="preserve"> and compliance audit. </w:t>
          </w:r>
        </w:p>
        <w:p w14:paraId="73C3C19E" w14:textId="77777777" w:rsidR="00DE3AA2" w:rsidRPr="00881756" w:rsidRDefault="00DE3AA2" w:rsidP="00DE3AA2">
          <w:pPr>
            <w:autoSpaceDE w:val="0"/>
            <w:autoSpaceDN w:val="0"/>
            <w:adjustRightInd w:val="0"/>
            <w:rPr>
              <w:b/>
              <w:bCs/>
              <w:color w:val="000000"/>
              <w:u w:val="single"/>
            </w:rPr>
          </w:pPr>
          <w:r w:rsidRPr="00881756">
            <w:rPr>
              <w:b/>
              <w:bCs/>
              <w:color w:val="000000"/>
              <w:u w:val="single"/>
            </w:rPr>
            <w:t>Type of Audit</w:t>
          </w:r>
          <w:r>
            <w:rPr>
              <w:b/>
              <w:bCs/>
              <w:color w:val="000000"/>
              <w:u w:val="single"/>
            </w:rPr>
            <w:t xml:space="preserve"> - Requirements</w:t>
          </w:r>
        </w:p>
        <w:p w14:paraId="37E7C582" w14:textId="0E3C7E1C" w:rsidR="00DE3AA2" w:rsidRDefault="00DE3AA2" w:rsidP="00DE3AA2">
          <w:pPr>
            <w:autoSpaceDE w:val="0"/>
            <w:autoSpaceDN w:val="0"/>
            <w:adjustRightInd w:val="0"/>
            <w:rPr>
              <w:color w:val="000000"/>
            </w:rPr>
          </w:pPr>
          <w:r w:rsidRPr="00881756">
            <w:rPr>
              <w:color w:val="000000"/>
            </w:rPr>
            <w:t>The audit will encompass a financial and compliance examination of the Agency</w:t>
          </w:r>
          <w:r>
            <w:rPr>
              <w:color w:val="000000"/>
            </w:rPr>
            <w:t>’s</w:t>
          </w:r>
          <w:r w:rsidRPr="00881756">
            <w:rPr>
              <w:color w:val="000000"/>
            </w:rPr>
            <w:t xml:space="preserve"> </w:t>
          </w:r>
          <w:r>
            <w:rPr>
              <w:color w:val="000000"/>
            </w:rPr>
            <w:t>f</w:t>
          </w:r>
          <w:r w:rsidRPr="00881756">
            <w:rPr>
              <w:color w:val="000000"/>
            </w:rPr>
            <w:t>inancial</w:t>
          </w:r>
          <w:r>
            <w:rPr>
              <w:color w:val="000000"/>
            </w:rPr>
            <w:t xml:space="preserve"> s</w:t>
          </w:r>
          <w:r w:rsidRPr="00881756">
            <w:rPr>
              <w:color w:val="000000"/>
            </w:rPr>
            <w:t xml:space="preserve">tatements, supplementary information and compliance reports in accordance with the laws and/or regulations of the State of North Carolina, which include requirements for the minimum scope of the audit. The financial and compliance audit will cover federal, </w:t>
          </w:r>
          <w:r>
            <w:rPr>
              <w:color w:val="000000"/>
            </w:rPr>
            <w:t>s</w:t>
          </w:r>
          <w:r w:rsidRPr="00881756">
            <w:rPr>
              <w:color w:val="000000"/>
            </w:rPr>
            <w:t xml:space="preserve">tate, and local funding sources in accordance with </w:t>
          </w:r>
          <w:r>
            <w:rPr>
              <w:color w:val="000000"/>
            </w:rPr>
            <w:t>G</w:t>
          </w:r>
          <w:r w:rsidRPr="00881756">
            <w:rPr>
              <w:color w:val="000000"/>
            </w:rPr>
            <w:t xml:space="preserve">enerally </w:t>
          </w:r>
          <w:r>
            <w:rPr>
              <w:color w:val="000000"/>
            </w:rPr>
            <w:t>A</w:t>
          </w:r>
          <w:r w:rsidRPr="00881756">
            <w:rPr>
              <w:color w:val="000000"/>
            </w:rPr>
            <w:t xml:space="preserve">ccepted </w:t>
          </w:r>
          <w:r>
            <w:rPr>
              <w:color w:val="000000"/>
            </w:rPr>
            <w:t>A</w:t>
          </w:r>
          <w:r w:rsidRPr="00881756">
            <w:rPr>
              <w:color w:val="000000"/>
            </w:rPr>
            <w:t xml:space="preserve">uditing </w:t>
          </w:r>
          <w:r>
            <w:rPr>
              <w:color w:val="000000"/>
            </w:rPr>
            <w:t>S</w:t>
          </w:r>
          <w:r w:rsidRPr="00881756">
            <w:rPr>
              <w:color w:val="000000"/>
            </w:rPr>
            <w:t>tandards</w:t>
          </w:r>
          <w:r>
            <w:rPr>
              <w:color w:val="000000"/>
            </w:rPr>
            <w:t xml:space="preserve"> (GAAS)</w:t>
          </w:r>
          <w:r w:rsidRPr="00881756">
            <w:rPr>
              <w:color w:val="000000"/>
            </w:rPr>
            <w:t>;</w:t>
          </w:r>
          <w:r w:rsidRPr="00084FED">
            <w:rPr>
              <w:color w:val="000000"/>
            </w:rPr>
            <w:t xml:space="preserve"> </w:t>
          </w:r>
          <w:r w:rsidRPr="00DF1930">
            <w:rPr>
              <w:i/>
              <w:color w:val="000000"/>
            </w:rPr>
            <w:t>Government Auditing Standards</w:t>
          </w:r>
          <w:r w:rsidRPr="00084FED">
            <w:rPr>
              <w:color w:val="000000"/>
            </w:rPr>
            <w:t xml:space="preserve">, issued by the Comptroller General of the United States and Title 2 U.S. </w:t>
          </w:r>
          <w:r w:rsidRPr="00084FED">
            <w:rPr>
              <w:i/>
              <w:color w:val="000000"/>
            </w:rPr>
            <w:t>Code of Federal Regulations</w:t>
          </w:r>
          <w:r w:rsidRPr="00084FED">
            <w:rPr>
              <w:color w:val="000000"/>
            </w:rPr>
            <w:t xml:space="preserve"> (CFR) Part 200, </w:t>
          </w:r>
          <w:r w:rsidRPr="00084FED">
            <w:rPr>
              <w:i/>
              <w:color w:val="000000"/>
            </w:rPr>
            <w:t>Uniform Administrative Requirements, Cost Principles, and Audit Requirement</w:t>
          </w:r>
          <w:r w:rsidRPr="00DF1930">
            <w:rPr>
              <w:i/>
              <w:color w:val="000000"/>
            </w:rPr>
            <w:t>s for Fe</w:t>
          </w:r>
          <w:r>
            <w:rPr>
              <w:i/>
              <w:color w:val="000000"/>
            </w:rPr>
            <w:t>d</w:t>
          </w:r>
          <w:r w:rsidRPr="00DF1930">
            <w:rPr>
              <w:i/>
              <w:color w:val="000000"/>
            </w:rPr>
            <w:t xml:space="preserve">eral Awards </w:t>
          </w:r>
          <w:r w:rsidRPr="00084FED">
            <w:rPr>
              <w:color w:val="000000"/>
            </w:rPr>
            <w:t>and applicable laws and regulations.</w:t>
          </w:r>
          <w:r w:rsidR="00D8278C">
            <w:rPr>
              <w:color w:val="000000"/>
            </w:rPr>
            <w:t xml:space="preserve"> </w:t>
          </w:r>
        </w:p>
        <w:p w14:paraId="48CC27FF" w14:textId="7A1756A6" w:rsidR="00D8278C" w:rsidRPr="009348F2" w:rsidRDefault="00D8278C" w:rsidP="00D8278C">
          <w:pPr>
            <w:autoSpaceDE w:val="0"/>
            <w:autoSpaceDN w:val="0"/>
            <w:adjustRightInd w:val="0"/>
            <w:jc w:val="both"/>
            <w:rPr>
              <w:b/>
              <w:color w:val="000000"/>
            </w:rPr>
          </w:pPr>
          <w:r w:rsidRPr="009348F2">
            <w:rPr>
              <w:b/>
              <w:color w:val="000000"/>
            </w:rPr>
            <w:t>The final audit contract must be approved by the North Carolina State Auditor’s Office as required by North Carolina General Statute 147-64.7(b)(2)</w:t>
          </w:r>
          <w:r>
            <w:rPr>
              <w:b/>
              <w:color w:val="000000"/>
            </w:rPr>
            <w:t xml:space="preserve"> before it can be effective.</w:t>
          </w:r>
        </w:p>
        <w:p w14:paraId="41BE9E50" w14:textId="77777777" w:rsidR="00D8278C" w:rsidRPr="00881756" w:rsidRDefault="00D8278C" w:rsidP="00DE3AA2">
          <w:pPr>
            <w:autoSpaceDE w:val="0"/>
            <w:autoSpaceDN w:val="0"/>
            <w:adjustRightInd w:val="0"/>
            <w:rPr>
              <w:color w:val="000000"/>
            </w:rPr>
          </w:pPr>
        </w:p>
        <w:p w14:paraId="5190D07C" w14:textId="572E602E" w:rsidR="00DE3AA2" w:rsidRPr="00881756" w:rsidRDefault="00DE3AA2" w:rsidP="00DE3AA2">
          <w:pPr>
            <w:autoSpaceDE w:val="0"/>
            <w:autoSpaceDN w:val="0"/>
            <w:adjustRightInd w:val="0"/>
            <w:rPr>
              <w:b/>
              <w:bCs/>
              <w:color w:val="000000"/>
              <w:u w:val="single"/>
            </w:rPr>
          </w:pPr>
          <w:r>
            <w:rPr>
              <w:b/>
              <w:bCs/>
              <w:color w:val="000000"/>
              <w:u w:val="single"/>
            </w:rPr>
            <w:t>Contract Term</w:t>
          </w:r>
        </w:p>
        <w:p w14:paraId="71DEAF4E" w14:textId="2D981323" w:rsidR="00DE3AA2" w:rsidRDefault="00DE3AA2" w:rsidP="009348F2">
          <w:pPr>
            <w:autoSpaceDE w:val="0"/>
            <w:autoSpaceDN w:val="0"/>
            <w:adjustRightInd w:val="0"/>
            <w:rPr>
              <w:color w:val="000000"/>
            </w:rPr>
          </w:pPr>
          <w:r>
            <w:rPr>
              <w:color w:val="000000"/>
            </w:rPr>
            <w:t xml:space="preserve">A contract awarded pursuant to this RFP shall have an effective date as provided in the Notice of Award. The term shall be three (3) years, and will expire on the anniversary date of the effective date unless otherwise stated in the Notice of Award, or unless terminated earlier. The Agency retains the option to </w:t>
          </w:r>
          <w:r>
            <w:rPr>
              <w:color w:val="000000"/>
            </w:rPr>
            <w:lastRenderedPageBreak/>
            <w:t xml:space="preserve">extend the Agreement for a term of one (1) year, up to a total of three (3) additional years, at its sole discretion.  </w:t>
          </w:r>
        </w:p>
        <w:p w14:paraId="06F829B1" w14:textId="77777777" w:rsidR="00DE3AA2" w:rsidRPr="00881756" w:rsidRDefault="00DE3AA2" w:rsidP="00DE3AA2">
          <w:pPr>
            <w:autoSpaceDE w:val="0"/>
            <w:autoSpaceDN w:val="0"/>
            <w:adjustRightInd w:val="0"/>
            <w:rPr>
              <w:color w:val="000000"/>
            </w:rPr>
          </w:pPr>
          <w:r w:rsidRPr="00881756">
            <w:rPr>
              <w:color w:val="000000"/>
            </w:rPr>
            <w:t>The audit must be completed and reports rendered two mont</w:t>
          </w:r>
          <w:r>
            <w:rPr>
              <w:color w:val="000000"/>
            </w:rPr>
            <w:t>hs (August 31st) following the fiscal year ending June 30th</w:t>
          </w:r>
          <w:r w:rsidRPr="00881756">
            <w:rPr>
              <w:color w:val="000000"/>
            </w:rPr>
            <w:t>.</w:t>
          </w:r>
        </w:p>
        <w:p w14:paraId="79642392" w14:textId="77777777" w:rsidR="00DE3AA2" w:rsidRPr="00881756" w:rsidRDefault="00DE3AA2" w:rsidP="00DE3AA2">
          <w:pPr>
            <w:autoSpaceDE w:val="0"/>
            <w:autoSpaceDN w:val="0"/>
            <w:adjustRightInd w:val="0"/>
            <w:rPr>
              <w:color w:val="000000"/>
            </w:rPr>
          </w:pPr>
          <w:r>
            <w:rPr>
              <w:color w:val="000000"/>
            </w:rPr>
            <w:t>The auditing firm is required to attend a planning meeting in May with the Audit Committee of the Board of Directors and Agency staff, prior to the audit commencement.</w:t>
          </w:r>
          <w:r w:rsidRPr="00881756">
            <w:rPr>
              <w:color w:val="000000"/>
            </w:rPr>
            <w:t xml:space="preserve"> The audit report, management letter, and other applicable reports must be supplied to the </w:t>
          </w:r>
          <w:r>
            <w:rPr>
              <w:color w:val="000000"/>
            </w:rPr>
            <w:t>Chief Financial Officer</w:t>
          </w:r>
          <w:r w:rsidRPr="00881756">
            <w:rPr>
              <w:color w:val="000000"/>
            </w:rPr>
            <w:t xml:space="preserve"> (CFO) </w:t>
          </w:r>
          <w:r>
            <w:rPr>
              <w:color w:val="000000"/>
            </w:rPr>
            <w:t>and the Audit Committee by September 10</w:t>
          </w:r>
          <w:r w:rsidRPr="003E5A30">
            <w:rPr>
              <w:color w:val="000000"/>
              <w:vertAlign w:val="superscript"/>
            </w:rPr>
            <w:t>th</w:t>
          </w:r>
          <w:r w:rsidRPr="00881756">
            <w:rPr>
              <w:color w:val="000000"/>
            </w:rPr>
            <w:t xml:space="preserve">. </w:t>
          </w:r>
          <w:r>
            <w:rPr>
              <w:color w:val="000000"/>
            </w:rPr>
            <w:t xml:space="preserve">The auditing firm is then required to attend a post-audit meeting where they will present the final </w:t>
          </w:r>
          <w:r w:rsidRPr="00881756">
            <w:rPr>
              <w:color w:val="000000"/>
            </w:rPr>
            <w:t>audit report, management letter, and other applicable reports</w:t>
          </w:r>
          <w:r>
            <w:rPr>
              <w:color w:val="000000"/>
            </w:rPr>
            <w:t xml:space="preserve"> to the Audit Committee for approval. </w:t>
          </w:r>
          <w:r w:rsidRPr="00881756">
            <w:rPr>
              <w:color w:val="000000"/>
            </w:rPr>
            <w:t>Any other copies required will be charged on an as needed basis in addition to the quoted fee.</w:t>
          </w:r>
        </w:p>
        <w:p w14:paraId="11B581B1" w14:textId="77777777" w:rsidR="00DE3AA2" w:rsidRPr="00881756" w:rsidRDefault="00DE3AA2" w:rsidP="00DE3AA2">
          <w:pPr>
            <w:autoSpaceDE w:val="0"/>
            <w:autoSpaceDN w:val="0"/>
            <w:adjustRightInd w:val="0"/>
            <w:rPr>
              <w:color w:val="000000"/>
            </w:rPr>
          </w:pPr>
          <w:r w:rsidRPr="00881756">
            <w:rPr>
              <w:color w:val="000000"/>
            </w:rPr>
            <w:t>The financial audit opinion will cover the financial statements. Certain combining and individual financial statements</w:t>
          </w:r>
          <w:r>
            <w:rPr>
              <w:color w:val="000000"/>
            </w:rPr>
            <w:t>,</w:t>
          </w:r>
          <w:r w:rsidRPr="00881756">
            <w:rPr>
              <w:color w:val="000000"/>
            </w:rPr>
            <w:t xml:space="preserve"> schedules</w:t>
          </w:r>
          <w:r>
            <w:rPr>
              <w:color w:val="000000"/>
            </w:rPr>
            <w:t>,</w:t>
          </w:r>
          <w:r w:rsidRPr="00881756">
            <w:rPr>
              <w:color w:val="000000"/>
            </w:rPr>
            <w:t xml:space="preserve"> and related information are not necessary for fair presentation, but will be presented as additional data. This supplemental information will be subjected</w:t>
          </w:r>
          <w:r>
            <w:rPr>
              <w:color w:val="000000"/>
            </w:rPr>
            <w:t xml:space="preserve"> to</w:t>
          </w:r>
          <w:r w:rsidRPr="00881756">
            <w:rPr>
              <w:color w:val="000000"/>
            </w:rPr>
            <w:t xml:space="preserve"> test</w:t>
          </w:r>
          <w:r>
            <w:rPr>
              <w:color w:val="000000"/>
            </w:rPr>
            <w:t>ing</w:t>
          </w:r>
          <w:r w:rsidRPr="00881756">
            <w:rPr>
              <w:color w:val="000000"/>
            </w:rPr>
            <w:t xml:space="preserve"> and other auditing procedures applied in the audit of the</w:t>
          </w:r>
          <w:r>
            <w:rPr>
              <w:color w:val="000000"/>
            </w:rPr>
            <w:t xml:space="preserve"> f</w:t>
          </w:r>
          <w:r w:rsidRPr="00881756">
            <w:rPr>
              <w:color w:val="000000"/>
            </w:rPr>
            <w:t>inancial statements and an opinion will be given as to whether the supplemental information is fairly stated in all material respects in relation to the financial statements taken as a whole.</w:t>
          </w:r>
        </w:p>
        <w:p w14:paraId="7B3D1B45" w14:textId="77777777" w:rsidR="00DE3AA2" w:rsidRPr="00881756" w:rsidRDefault="00DE3AA2" w:rsidP="00DE3AA2">
          <w:pPr>
            <w:autoSpaceDE w:val="0"/>
            <w:autoSpaceDN w:val="0"/>
            <w:adjustRightInd w:val="0"/>
            <w:rPr>
              <w:color w:val="000000"/>
            </w:rPr>
          </w:pPr>
          <w:r w:rsidRPr="00881756">
            <w:rPr>
              <w:color w:val="000000"/>
            </w:rPr>
            <w:t>The working papers shall be retained and made available upon request for no less than three years from the date of the audit report.</w:t>
          </w:r>
        </w:p>
        <w:p w14:paraId="724C1A34" w14:textId="77777777" w:rsidR="00DE3AA2" w:rsidRPr="00881756" w:rsidRDefault="00DE3AA2" w:rsidP="00DE3AA2">
          <w:pPr>
            <w:autoSpaceDE w:val="0"/>
            <w:autoSpaceDN w:val="0"/>
            <w:adjustRightInd w:val="0"/>
            <w:rPr>
              <w:color w:val="000000"/>
            </w:rPr>
          </w:pPr>
          <w:r>
            <w:rPr>
              <w:color w:val="000000"/>
            </w:rPr>
            <w:t>In the event that circumstances</w:t>
          </w:r>
          <w:r w:rsidRPr="00881756">
            <w:rPr>
              <w:color w:val="000000"/>
            </w:rPr>
            <w:t xml:space="preserve"> arise</w:t>
          </w:r>
          <w:r>
            <w:rPr>
              <w:color w:val="000000"/>
            </w:rPr>
            <w:t xml:space="preserve"> during the audit</w:t>
          </w:r>
          <w:r w:rsidRPr="00881756">
            <w:rPr>
              <w:color w:val="000000"/>
            </w:rPr>
            <w:t xml:space="preserve"> that require work to be performed in excess of the original estimates, any additional costs will be negotiated prior to commencement of the work and an amended contract will be approved by the CFO.</w:t>
          </w:r>
        </w:p>
        <w:p w14:paraId="4B099021" w14:textId="77777777" w:rsidR="00DE3AA2" w:rsidRDefault="00DE3AA2" w:rsidP="00B53D0D">
          <w:pPr>
            <w:pStyle w:val="Heading2"/>
          </w:pPr>
        </w:p>
        <w:p w14:paraId="28EFD005" w14:textId="77777777" w:rsidR="00D3624F" w:rsidRDefault="00B5596F" w:rsidP="00B53D0D">
          <w:pPr>
            <w:pStyle w:val="Heading2"/>
          </w:pPr>
          <w:bookmarkStart w:id="6" w:name="_Toc121822618"/>
          <w:r>
            <w:t xml:space="preserve">1.3 </w:t>
          </w:r>
          <w:r w:rsidR="00C52304">
            <w:t>Contract Type</w:t>
          </w:r>
          <w:bookmarkEnd w:id="6"/>
        </w:p>
        <w:p w14:paraId="632455BA" w14:textId="046EE89F" w:rsidR="00C52304" w:rsidRPr="00D3624F" w:rsidRDefault="00C52304" w:rsidP="009348F2">
          <w:pPr>
            <w:rPr>
              <w:rFonts w:asciiTheme="majorHAnsi" w:hAnsiTheme="majorHAnsi" w:cstheme="majorBidi"/>
              <w:color w:val="E45641"/>
              <w:sz w:val="26"/>
              <w:szCs w:val="26"/>
            </w:rPr>
          </w:pPr>
          <w:r w:rsidRPr="009348F2">
            <w:t>This request is for a close-ended contract between the Vendor and the Agency to provide a pre-determined service during a specified period of time. The Agency reserves the right to make partial, progressive or multiple awards: where it is advantageous to award separately by items; or where more than one supplier is needed to provide the contemplated specifications as to quantity, quality, delivery, service, geographical areas; and where other factors are deemed to be necessary or proper to the purchase in question.</w:t>
          </w:r>
          <w:r w:rsidR="00D3624F">
            <w:rPr>
              <w:rFonts w:asciiTheme="majorHAnsi" w:hAnsiTheme="majorHAnsi" w:cstheme="majorBidi"/>
              <w:color w:val="E45641"/>
              <w:sz w:val="26"/>
              <w:szCs w:val="26"/>
            </w:rPr>
            <w:br/>
          </w:r>
        </w:p>
        <w:p w14:paraId="11CA468B" w14:textId="5DD87198" w:rsidR="00B53D0D" w:rsidRDefault="00B5596F" w:rsidP="00B53D0D">
          <w:pPr>
            <w:pStyle w:val="Heading2"/>
          </w:pPr>
          <w:bookmarkStart w:id="7" w:name="_Toc121822619"/>
          <w:r>
            <w:t xml:space="preserve">1.4 </w:t>
          </w:r>
          <w:r w:rsidR="00EA60CF">
            <w:t>Agency Background</w:t>
          </w:r>
        </w:p>
      </w:sdtContent>
    </w:sdt>
    <w:bookmarkStart w:id="8" w:name="_Toc497488042" w:displacedByCustomXml="prev"/>
    <w:bookmarkEnd w:id="8" w:displacedByCustomXml="prev"/>
    <w:bookmarkEnd w:id="7" w:displacedByCustomXml="prev"/>
    <w:bookmarkEnd w:id="2" w:displacedByCustomXml="prev"/>
    <w:p w14:paraId="58CB592E" w14:textId="6ED5D0F4" w:rsidR="00790025" w:rsidRPr="003B29C0" w:rsidRDefault="00790025">
      <w:pPr>
        <w:autoSpaceDE w:val="0"/>
        <w:autoSpaceDN w:val="0"/>
        <w:adjustRightInd w:val="0"/>
        <w:spacing w:after="0" w:line="240" w:lineRule="auto"/>
        <w:rPr>
          <w:rFonts w:cstheme="minorHAnsi"/>
          <w:color w:val="000000"/>
        </w:rPr>
      </w:pPr>
      <w:bookmarkStart w:id="9" w:name="_Toc370999730"/>
      <w:bookmarkStart w:id="10" w:name="_Toc374120576"/>
      <w:bookmarkStart w:id="11" w:name="_Toc62660386"/>
      <w:r w:rsidRPr="003B29C0">
        <w:rPr>
          <w:rFonts w:cstheme="minorHAnsi"/>
          <w:color w:val="000000"/>
        </w:rPr>
        <w:t>The governing board of the North Carolina Housing Finance Agency (hereinafter called the “Agency”) invites qualified independent auditors (hereinafter called “auditor”) having sufficient governmental, banking</w:t>
      </w:r>
      <w:r w:rsidR="00514C20">
        <w:rPr>
          <w:rFonts w:cstheme="minorHAnsi"/>
          <w:color w:val="000000"/>
        </w:rPr>
        <w:t>,</w:t>
      </w:r>
      <w:r w:rsidRPr="003B29C0">
        <w:rPr>
          <w:rFonts w:cstheme="minorHAnsi"/>
          <w:color w:val="000000"/>
        </w:rPr>
        <w:t xml:space="preserve"> and financial institutions</w:t>
      </w:r>
      <w:r w:rsidRPr="003B29C0">
        <w:rPr>
          <w:rFonts w:cstheme="minorHAnsi"/>
          <w:color w:val="FFFF99"/>
        </w:rPr>
        <w:t xml:space="preserve"> </w:t>
      </w:r>
      <w:r w:rsidRPr="003B29C0">
        <w:rPr>
          <w:rFonts w:cstheme="minorHAnsi"/>
          <w:color w:val="000000"/>
        </w:rPr>
        <w:t>accounting and auditing experience in performing an audit in accordance with the specifications outlined in this Request for Proposal (RFP) to submit a proposal.</w:t>
      </w:r>
    </w:p>
    <w:p w14:paraId="2210352B" w14:textId="08ACEA05" w:rsidR="00790025" w:rsidRPr="003B29C0" w:rsidRDefault="00790025">
      <w:pPr>
        <w:autoSpaceDE w:val="0"/>
        <w:autoSpaceDN w:val="0"/>
        <w:adjustRightInd w:val="0"/>
        <w:spacing w:after="0" w:line="240" w:lineRule="auto"/>
        <w:rPr>
          <w:rFonts w:cstheme="minorHAnsi"/>
          <w:color w:val="000000"/>
        </w:rPr>
      </w:pPr>
      <w:r w:rsidRPr="003B29C0">
        <w:rPr>
          <w:rFonts w:cstheme="minorHAnsi"/>
          <w:color w:val="000000"/>
        </w:rPr>
        <w:t>There is no expressed or implied obligation for the Agency to reimburse firms for any expenses incurred in preparing proposals in response to this request.</w:t>
      </w:r>
    </w:p>
    <w:p w14:paraId="0CE957B1" w14:textId="77777777" w:rsidR="00514C20" w:rsidRPr="003B29C0" w:rsidRDefault="00514C20">
      <w:pPr>
        <w:autoSpaceDE w:val="0"/>
        <w:autoSpaceDN w:val="0"/>
        <w:adjustRightInd w:val="0"/>
        <w:spacing w:after="0" w:line="240" w:lineRule="auto"/>
        <w:rPr>
          <w:rFonts w:cstheme="minorHAnsi"/>
          <w:color w:val="000000"/>
        </w:rPr>
      </w:pPr>
    </w:p>
    <w:p w14:paraId="62D47887" w14:textId="5541A652" w:rsidR="00790025" w:rsidRPr="003B29C0" w:rsidRDefault="00790025">
      <w:pPr>
        <w:spacing w:after="0" w:line="240" w:lineRule="auto"/>
        <w:rPr>
          <w:rFonts w:cstheme="minorHAnsi"/>
          <w:spacing w:val="4"/>
        </w:rPr>
      </w:pPr>
      <w:r w:rsidRPr="003B29C0">
        <w:rPr>
          <w:rFonts w:cstheme="minorHAnsi"/>
          <w:spacing w:val="4"/>
        </w:rPr>
        <w:lastRenderedPageBreak/>
        <w:t>The Agency is a public agency and component unit of the State</w:t>
      </w:r>
      <w:r w:rsidR="00FB6B04" w:rsidRPr="003B29C0">
        <w:rPr>
          <w:rFonts w:cstheme="minorHAnsi"/>
          <w:spacing w:val="4"/>
        </w:rPr>
        <w:t xml:space="preserve"> of North Carolina</w:t>
      </w:r>
      <w:r w:rsidRPr="003B29C0">
        <w:rPr>
          <w:rFonts w:cstheme="minorHAnsi"/>
          <w:spacing w:val="4"/>
        </w:rPr>
        <w:t>.  The Agency was created under North Carolina General Statute 122A to provide financing for residential housing construction, new or rehabilitated, for sale or rental, to residents of the State with low and moderate incomes. Pursuant to its enabling legislation, the Agency is authorized to issue bonds and other obligations to fulfill its corporate purpose up to a total outstanding amount of $3 billion. The debt obligations of the Agency do not constitute a debt, grant or l</w:t>
      </w:r>
      <w:r w:rsidR="00F112F9">
        <w:rPr>
          <w:rFonts w:cstheme="minorHAnsi"/>
          <w:spacing w:val="4"/>
        </w:rPr>
        <w:t>i</w:t>
      </w:r>
      <w:r w:rsidRPr="003B29C0">
        <w:rPr>
          <w:rFonts w:cstheme="minorHAnsi"/>
          <w:spacing w:val="4"/>
        </w:rPr>
        <w:t>n</w:t>
      </w:r>
      <w:r w:rsidR="00F112F9">
        <w:rPr>
          <w:rFonts w:cstheme="minorHAnsi"/>
          <w:spacing w:val="4"/>
        </w:rPr>
        <w:t>e</w:t>
      </w:r>
      <w:r w:rsidRPr="003B29C0">
        <w:rPr>
          <w:rFonts w:cstheme="minorHAnsi"/>
          <w:spacing w:val="4"/>
        </w:rPr>
        <w:t xml:space="preserve"> of credit of the State, and the State is not liable for the</w:t>
      </w:r>
      <w:r w:rsidR="00314466" w:rsidRPr="003B29C0">
        <w:rPr>
          <w:rFonts w:cstheme="minorHAnsi"/>
          <w:spacing w:val="4"/>
        </w:rPr>
        <w:t xml:space="preserve"> </w:t>
      </w:r>
      <w:r w:rsidRPr="003B29C0">
        <w:rPr>
          <w:rFonts w:cstheme="minorHAnsi"/>
          <w:spacing w:val="4"/>
        </w:rPr>
        <w:t>repayment of such obligations.</w:t>
      </w:r>
    </w:p>
    <w:p w14:paraId="0BD65D8C" w14:textId="75FBC150" w:rsidR="009E77B1" w:rsidRDefault="00B5596F" w:rsidP="00941DD0">
      <w:pPr>
        <w:pStyle w:val="Heading2"/>
        <w:keepLines w:val="0"/>
        <w:tabs>
          <w:tab w:val="left" w:pos="540"/>
        </w:tabs>
        <w:spacing w:before="240" w:after="60" w:line="240" w:lineRule="auto"/>
      </w:pPr>
      <w:bookmarkStart w:id="12" w:name="_Toc121822620"/>
      <w:bookmarkEnd w:id="9"/>
      <w:bookmarkEnd w:id="10"/>
      <w:bookmarkEnd w:id="11"/>
      <w:r>
        <w:t xml:space="preserve">1.5 </w:t>
      </w:r>
      <w:r w:rsidR="00972880">
        <w:t xml:space="preserve">Offer and </w:t>
      </w:r>
      <w:r w:rsidR="00145708">
        <w:t>Request for Proposal Document</w:t>
      </w:r>
      <w:bookmarkEnd w:id="12"/>
    </w:p>
    <w:p w14:paraId="3B8180B2" w14:textId="3E8F9743" w:rsidR="00972880" w:rsidRPr="009348F2" w:rsidRDefault="00972880" w:rsidP="00972880">
      <w:pPr>
        <w:pStyle w:val="Heading2"/>
        <w:rPr>
          <w:rFonts w:asciiTheme="minorHAnsi" w:hAnsiTheme="minorHAnsi" w:cstheme="minorHAnsi"/>
          <w:noProof/>
          <w:color w:val="000000" w:themeColor="text1"/>
          <w:sz w:val="22"/>
          <w:szCs w:val="22"/>
        </w:rPr>
      </w:pPr>
      <w:bookmarkStart w:id="13" w:name="_Toc121822621"/>
      <w:r w:rsidRPr="009348F2">
        <w:rPr>
          <w:rFonts w:asciiTheme="minorHAnsi" w:hAnsiTheme="minorHAnsi" w:cstheme="minorHAnsi"/>
          <w:noProof/>
          <w:color w:val="000000" w:themeColor="text1"/>
          <w:sz w:val="22"/>
          <w:szCs w:val="22"/>
        </w:rPr>
        <w:t>The Agency solicits offers for Services described in this Request for Proposal (RFP).</w:t>
      </w:r>
      <w:bookmarkEnd w:id="13"/>
    </w:p>
    <w:p w14:paraId="39CF6880" w14:textId="35D58570" w:rsidR="009E77B1" w:rsidRPr="00314466" w:rsidRDefault="009E77B1" w:rsidP="00941DD0">
      <w:pPr>
        <w:pStyle w:val="Text"/>
        <w:spacing w:before="240" w:after="100" w:afterAutospacing="1" w:line="276" w:lineRule="auto"/>
        <w:rPr>
          <w:rFonts w:asciiTheme="minorHAnsi" w:hAnsiTheme="minorHAnsi" w:cstheme="minorHAnsi"/>
          <w:sz w:val="22"/>
          <w:szCs w:val="22"/>
        </w:rPr>
      </w:pPr>
      <w:r w:rsidRPr="00314466">
        <w:rPr>
          <w:rFonts w:asciiTheme="minorHAnsi" w:hAnsiTheme="minorHAnsi" w:cstheme="minorHAnsi"/>
          <w:sz w:val="22"/>
          <w:szCs w:val="22"/>
        </w:rPr>
        <w:t>The RFP is comprised of the base RFP document, any attachments, and any addenda released before</w:t>
      </w:r>
      <w:r w:rsidR="00514C20">
        <w:rPr>
          <w:rFonts w:asciiTheme="minorHAnsi" w:hAnsiTheme="minorHAnsi" w:cstheme="minorHAnsi"/>
          <w:sz w:val="22"/>
          <w:szCs w:val="22"/>
        </w:rPr>
        <w:t xml:space="preserve"> the</w:t>
      </w:r>
      <w:r w:rsidRPr="00314466">
        <w:rPr>
          <w:rFonts w:asciiTheme="minorHAnsi" w:hAnsiTheme="minorHAnsi" w:cstheme="minorHAnsi"/>
          <w:sz w:val="22"/>
          <w:szCs w:val="22"/>
        </w:rPr>
        <w:t xml:space="preserve"> </w:t>
      </w:r>
      <w:r w:rsidR="003B29C0">
        <w:rPr>
          <w:rFonts w:asciiTheme="minorHAnsi" w:hAnsiTheme="minorHAnsi" w:cstheme="minorHAnsi"/>
          <w:sz w:val="22"/>
          <w:szCs w:val="22"/>
        </w:rPr>
        <w:t>co</w:t>
      </w:r>
      <w:r w:rsidR="003B29C0" w:rsidRPr="00314466">
        <w:rPr>
          <w:rFonts w:asciiTheme="minorHAnsi" w:hAnsiTheme="minorHAnsi" w:cstheme="minorHAnsi"/>
          <w:sz w:val="22"/>
          <w:szCs w:val="22"/>
        </w:rPr>
        <w:t xml:space="preserve">ntract </w:t>
      </w:r>
      <w:r w:rsidRPr="00314466">
        <w:rPr>
          <w:rFonts w:asciiTheme="minorHAnsi" w:hAnsiTheme="minorHAnsi" w:cstheme="minorHAnsi"/>
          <w:sz w:val="22"/>
          <w:szCs w:val="22"/>
        </w:rPr>
        <w:t xml:space="preserve">award. All attachments and addenda released for this RFP in advance of any </w:t>
      </w:r>
      <w:r w:rsidR="003B29C0">
        <w:rPr>
          <w:rFonts w:asciiTheme="minorHAnsi" w:hAnsiTheme="minorHAnsi" w:cstheme="minorHAnsi"/>
          <w:sz w:val="22"/>
          <w:szCs w:val="22"/>
        </w:rPr>
        <w:t>co</w:t>
      </w:r>
      <w:r w:rsidR="003B29C0" w:rsidRPr="00314466">
        <w:rPr>
          <w:rFonts w:asciiTheme="minorHAnsi" w:hAnsiTheme="minorHAnsi" w:cstheme="minorHAnsi"/>
          <w:sz w:val="22"/>
          <w:szCs w:val="22"/>
        </w:rPr>
        <w:t xml:space="preserve">ntract </w:t>
      </w:r>
      <w:r w:rsidRPr="00314466">
        <w:rPr>
          <w:rFonts w:asciiTheme="minorHAnsi" w:hAnsiTheme="minorHAnsi" w:cstheme="minorHAnsi"/>
          <w:sz w:val="22"/>
          <w:szCs w:val="22"/>
        </w:rPr>
        <w:t>award are incorporated herein by reference</w:t>
      </w:r>
      <w:r w:rsidR="00F547DC" w:rsidRPr="00314466">
        <w:rPr>
          <w:rFonts w:asciiTheme="minorHAnsi" w:hAnsiTheme="minorHAnsi" w:cstheme="minorHAnsi"/>
          <w:sz w:val="22"/>
          <w:szCs w:val="22"/>
        </w:rPr>
        <w:t xml:space="preserve"> and made a part of this RFP</w:t>
      </w:r>
      <w:r w:rsidRPr="00314466">
        <w:rPr>
          <w:rFonts w:asciiTheme="minorHAnsi" w:hAnsiTheme="minorHAnsi" w:cstheme="minorHAnsi"/>
          <w:sz w:val="22"/>
          <w:szCs w:val="22"/>
        </w:rPr>
        <w:t>.</w:t>
      </w:r>
    </w:p>
    <w:p w14:paraId="794C6CF4" w14:textId="4F6B4BFA" w:rsidR="00467ACF" w:rsidRPr="00467ACF" w:rsidRDefault="00467ACF" w:rsidP="00467ACF"/>
    <w:p w14:paraId="03FCBA1D" w14:textId="6E826109" w:rsidR="00B53D0D" w:rsidRDefault="00B5596F" w:rsidP="00C42EEF">
      <w:pPr>
        <w:pStyle w:val="Heading2"/>
      </w:pPr>
      <w:bookmarkStart w:id="14" w:name="_Toc121822622"/>
      <w:r>
        <w:t xml:space="preserve">1.6 </w:t>
      </w:r>
      <w:r w:rsidR="00C42EEF">
        <w:t>Questions and Requests for Additional Information</w:t>
      </w:r>
      <w:bookmarkEnd w:id="14"/>
    </w:p>
    <w:p w14:paraId="117CAC8D" w14:textId="77777777" w:rsidR="00C42EEF" w:rsidRDefault="00C42EEF" w:rsidP="00C42EEF">
      <w:r>
        <w:t>The Agency will accept questions and inquiries from all potential vendors. Potential vendors may submit their questions or inquiries via email or mail to the following:</w:t>
      </w:r>
    </w:p>
    <w:p w14:paraId="001B8C61" w14:textId="2EC60C10" w:rsidR="00193B75" w:rsidRPr="009348F2" w:rsidRDefault="00193B75" w:rsidP="009348F2">
      <w:r w:rsidRPr="009348F2">
        <w:t>Via email to:</w:t>
      </w:r>
      <w:r>
        <w:t xml:space="preserve"> </w:t>
      </w:r>
      <w:hyperlink r:id="rId10" w:history="1">
        <w:r w:rsidRPr="009348F2">
          <w:rPr>
            <w:rStyle w:val="Hyperlink"/>
          </w:rPr>
          <w:t>FIN2023RFP@NCHFA.com</w:t>
        </w:r>
      </w:hyperlink>
      <w:r w:rsidRPr="009348F2">
        <w:t xml:space="preserve"> </w:t>
      </w:r>
    </w:p>
    <w:p w14:paraId="5C3699F2" w14:textId="6F98AE06" w:rsidR="00193B75" w:rsidRDefault="00193B75" w:rsidP="00E50A9D">
      <w:r w:rsidRPr="009348F2">
        <w:t xml:space="preserve">or via regular or overnight mail to: </w:t>
      </w:r>
    </w:p>
    <w:p w14:paraId="65E6EA7C" w14:textId="4409EEC3" w:rsidR="00193B75" w:rsidRDefault="00193B75" w:rsidP="009348F2">
      <w:pPr>
        <w:spacing w:after="0"/>
      </w:pPr>
      <w:r>
        <w:t>RFP #FIN2023</w:t>
      </w:r>
    </w:p>
    <w:p w14:paraId="4C1992F2" w14:textId="5A86DD1C" w:rsidR="00193B75" w:rsidRDefault="00193B75" w:rsidP="009348F2">
      <w:pPr>
        <w:spacing w:after="0"/>
      </w:pPr>
      <w:r>
        <w:t>Finance Department</w:t>
      </w:r>
    </w:p>
    <w:p w14:paraId="16B2EF5C" w14:textId="592D06C2" w:rsidR="00193B75" w:rsidRDefault="00193B75" w:rsidP="00E50A9D">
      <w:r>
        <w:t xml:space="preserve">3508 Bush Street </w:t>
      </w:r>
      <w:r>
        <w:br/>
        <w:t>Raleigh, NC 27609</w:t>
      </w:r>
    </w:p>
    <w:p w14:paraId="570524A5" w14:textId="77777777" w:rsidR="001B6FD9" w:rsidRDefault="001B6FD9" w:rsidP="00C42EEF">
      <w:r>
        <w:t>Questions should be submitted in the following format:</w:t>
      </w:r>
    </w:p>
    <w:tbl>
      <w:tblPr>
        <w:tblStyle w:val="TableGrid"/>
        <w:tblW w:w="0" w:type="auto"/>
        <w:tblLook w:val="04A0" w:firstRow="1" w:lastRow="0" w:firstColumn="1" w:lastColumn="0" w:noHBand="0" w:noVBand="1"/>
      </w:tblPr>
      <w:tblGrid>
        <w:gridCol w:w="2605"/>
        <w:gridCol w:w="6745"/>
      </w:tblGrid>
      <w:tr w:rsidR="001B6FD9" w14:paraId="550DEBBE" w14:textId="77777777" w:rsidTr="009348F2">
        <w:tc>
          <w:tcPr>
            <w:tcW w:w="2605" w:type="dxa"/>
          </w:tcPr>
          <w:p w14:paraId="7FBB3B6C" w14:textId="3BD7043C" w:rsidR="001B6FD9" w:rsidRDefault="001B6FD9" w:rsidP="00C42EEF">
            <w:r>
              <w:t>Reference</w:t>
            </w:r>
          </w:p>
        </w:tc>
        <w:tc>
          <w:tcPr>
            <w:tcW w:w="6745" w:type="dxa"/>
          </w:tcPr>
          <w:p w14:paraId="4CE3AA6D" w14:textId="0064661A" w:rsidR="001B6FD9" w:rsidRDefault="001B6FD9" w:rsidP="00C42EEF">
            <w:r>
              <w:t>Vendor Question</w:t>
            </w:r>
          </w:p>
        </w:tc>
      </w:tr>
      <w:tr w:rsidR="001B6FD9" w14:paraId="497063F2" w14:textId="77777777" w:rsidTr="001B6FD9">
        <w:tc>
          <w:tcPr>
            <w:tcW w:w="2605" w:type="dxa"/>
          </w:tcPr>
          <w:p w14:paraId="0F075D3C" w14:textId="2AA39B89" w:rsidR="001B6FD9" w:rsidRDefault="001B6FD9" w:rsidP="00C42EEF">
            <w:r>
              <w:t>RFP Section, Page #</w:t>
            </w:r>
          </w:p>
        </w:tc>
        <w:tc>
          <w:tcPr>
            <w:tcW w:w="6745" w:type="dxa"/>
          </w:tcPr>
          <w:p w14:paraId="5368C406" w14:textId="77777777" w:rsidR="001B6FD9" w:rsidRDefault="001B6FD9" w:rsidP="00C42EEF"/>
          <w:p w14:paraId="289078A0" w14:textId="6192AFA2" w:rsidR="001B6FD9" w:rsidRDefault="001B6FD9" w:rsidP="00C42EEF"/>
        </w:tc>
      </w:tr>
    </w:tbl>
    <w:p w14:paraId="08543D68" w14:textId="22C476C1" w:rsidR="001B6FD9" w:rsidRDefault="001B6FD9" w:rsidP="00C42EEF"/>
    <w:p w14:paraId="62C94CA4" w14:textId="7B5BB5A4" w:rsidR="00453C19" w:rsidRDefault="00C42EEF" w:rsidP="00C42EEF">
      <w:r>
        <w:t xml:space="preserve">The Agency reserves the right to </w:t>
      </w:r>
      <w:r w:rsidR="00F72455">
        <w:t>decline</w:t>
      </w:r>
      <w:r>
        <w:t xml:space="preserve"> to respond to any questions or inquiry that will cause an undue burden or expense for the Agency. </w:t>
      </w:r>
    </w:p>
    <w:p w14:paraId="15EE1305" w14:textId="2F6916B8" w:rsidR="00C42EEF" w:rsidRDefault="00453C19" w:rsidP="00C42EEF">
      <w:r>
        <w:t xml:space="preserve">In order to provide the Agency with sufficient time to respond to questions and post responses to its website, the deadline for declaring intent to submit a proposal and submitting any related questions is </w:t>
      </w:r>
      <w:r w:rsidR="00A45511">
        <w:t xml:space="preserve">no later than 5:00 p.m. on </w:t>
      </w:r>
      <w:r w:rsidR="00CD6F29">
        <w:t>January 20, 2023</w:t>
      </w:r>
      <w:r>
        <w:t>.</w:t>
      </w:r>
      <w:r w:rsidR="00891938">
        <w:t xml:space="preserve"> R</w:t>
      </w:r>
      <w:r>
        <w:t xml:space="preserve">esponses to </w:t>
      </w:r>
      <w:r w:rsidR="00891938">
        <w:t xml:space="preserve">all </w:t>
      </w:r>
      <w:r>
        <w:t>questions received thr</w:t>
      </w:r>
      <w:r w:rsidR="00D83271">
        <w:t>o</w:t>
      </w:r>
      <w:r>
        <w:t>u</w:t>
      </w:r>
      <w:r w:rsidR="00D83271">
        <w:t>gh</w:t>
      </w:r>
      <w:r>
        <w:t xml:space="preserve"> </w:t>
      </w:r>
      <w:r w:rsidR="00A45511">
        <w:t xml:space="preserve">this time and date </w:t>
      </w:r>
      <w:r>
        <w:t xml:space="preserve">will be posted </w:t>
      </w:r>
      <w:r w:rsidR="00891938">
        <w:t>within</w:t>
      </w:r>
      <w:r>
        <w:t xml:space="preserve"> </w:t>
      </w:r>
      <w:r w:rsidR="00891938">
        <w:t xml:space="preserve">the “Request for Proposal” section of </w:t>
      </w:r>
      <w:r>
        <w:t xml:space="preserve">the Agency website </w:t>
      </w:r>
      <w:r w:rsidR="00870BC2">
        <w:t xml:space="preserve">on or before </w:t>
      </w:r>
      <w:r w:rsidR="00CD6F29">
        <w:t>February 3, 2023</w:t>
      </w:r>
      <w:r>
        <w:t xml:space="preserve">. </w:t>
      </w:r>
      <w:r w:rsidR="001B6FD9">
        <w:t xml:space="preserve">Questions received timely and their corresponding answers shall become an Addendum to this RFP. The Agency must receive all comments in writing. Oral answers are not binding on the Agency. Critical updated information may be included in these Addenda so it is important all </w:t>
      </w:r>
      <w:r w:rsidR="001B6FD9">
        <w:lastRenderedPageBreak/>
        <w:t xml:space="preserve">Vendors bidding on this RFP periodically check the Agency’s website for any and all Addenda that may be issued prior to the Contract Award date. </w:t>
      </w:r>
    </w:p>
    <w:p w14:paraId="1A6A999B" w14:textId="08374395" w:rsidR="00C42EEF" w:rsidRDefault="00E50A9D" w:rsidP="00C42EEF">
      <w:pPr>
        <w:pStyle w:val="Heading2"/>
      </w:pPr>
      <w:bookmarkStart w:id="15" w:name="_Toc121822623"/>
      <w:r>
        <w:t xml:space="preserve">1.7 </w:t>
      </w:r>
      <w:r w:rsidR="001B6FD9">
        <w:t xml:space="preserve">Instructions for </w:t>
      </w:r>
      <w:r w:rsidR="00C42EEF">
        <w:t>Submission of Proposals</w:t>
      </w:r>
      <w:bookmarkEnd w:id="15"/>
    </w:p>
    <w:p w14:paraId="46CCF9EB" w14:textId="77777777" w:rsidR="001B6FD9" w:rsidRDefault="001B6FD9" w:rsidP="00C42EEF">
      <w:pPr>
        <w:pStyle w:val="Text"/>
        <w:rPr>
          <w:rFonts w:asciiTheme="minorHAnsi" w:hAnsiTheme="minorHAnsi" w:cs="Arial"/>
          <w:sz w:val="22"/>
          <w:szCs w:val="22"/>
        </w:rPr>
      </w:pPr>
      <w:r>
        <w:rPr>
          <w:rFonts w:asciiTheme="minorHAnsi" w:hAnsiTheme="minorHAnsi" w:cs="Arial"/>
          <w:sz w:val="22"/>
          <w:szCs w:val="22"/>
        </w:rPr>
        <w:t>Vendors are strongly encouraged to adhere to the following general instructions in order to bring clarity and order to the offer and subsequent evaluation process:</w:t>
      </w:r>
    </w:p>
    <w:p w14:paraId="4D142E6F" w14:textId="1F83A8D9" w:rsidR="00355D29" w:rsidRDefault="001B6FD9" w:rsidP="009348F2">
      <w:pPr>
        <w:pStyle w:val="Text"/>
        <w:ind w:left="720"/>
        <w:rPr>
          <w:rFonts w:asciiTheme="minorHAnsi" w:hAnsiTheme="minorHAnsi" w:cs="Arial"/>
          <w:sz w:val="22"/>
          <w:szCs w:val="22"/>
        </w:rPr>
      </w:pPr>
      <w:r>
        <w:rPr>
          <w:rFonts w:asciiTheme="minorHAnsi" w:hAnsiTheme="minorHAnsi" w:cs="Arial"/>
          <w:sz w:val="22"/>
          <w:szCs w:val="22"/>
        </w:rPr>
        <w:t>Organize the offer in the exact order in which the specifications are presented in the RFP. The P</w:t>
      </w:r>
      <w:r w:rsidR="00C42EEF" w:rsidRPr="00C42EEF">
        <w:rPr>
          <w:rFonts w:asciiTheme="minorHAnsi" w:hAnsiTheme="minorHAnsi" w:cs="Arial"/>
          <w:sz w:val="22"/>
          <w:szCs w:val="22"/>
        </w:rPr>
        <w:t xml:space="preserve">roposals, including the Execution page </w:t>
      </w:r>
      <w:r>
        <w:rPr>
          <w:rFonts w:asciiTheme="minorHAnsi" w:hAnsiTheme="minorHAnsi" w:cs="Arial"/>
          <w:sz w:val="22"/>
          <w:szCs w:val="22"/>
        </w:rPr>
        <w:t xml:space="preserve">of this RFP </w:t>
      </w:r>
      <w:r w:rsidR="00C42EEF" w:rsidRPr="00C42EEF">
        <w:rPr>
          <w:rFonts w:asciiTheme="minorHAnsi" w:hAnsiTheme="minorHAnsi" w:cs="Arial"/>
          <w:sz w:val="22"/>
          <w:szCs w:val="22"/>
        </w:rPr>
        <w:t xml:space="preserve">as executed by the Vendor, </w:t>
      </w:r>
      <w:r w:rsidR="00355D29">
        <w:rPr>
          <w:rFonts w:asciiTheme="minorHAnsi" w:hAnsiTheme="minorHAnsi" w:cs="Arial"/>
          <w:sz w:val="22"/>
          <w:szCs w:val="22"/>
        </w:rPr>
        <w:t xml:space="preserve">must </w:t>
      </w:r>
      <w:r w:rsidR="00C42EEF" w:rsidRPr="00C42EEF">
        <w:rPr>
          <w:rFonts w:asciiTheme="minorHAnsi" w:hAnsiTheme="minorHAnsi" w:cs="Arial"/>
          <w:sz w:val="22"/>
          <w:szCs w:val="22"/>
        </w:rPr>
        <w:t xml:space="preserve">be </w:t>
      </w:r>
      <w:r w:rsidR="00C42EEF" w:rsidRPr="00587521">
        <w:rPr>
          <w:rFonts w:asciiTheme="minorHAnsi" w:hAnsiTheme="minorHAnsi" w:cs="Arial"/>
          <w:b/>
          <w:sz w:val="22"/>
          <w:szCs w:val="22"/>
        </w:rPr>
        <w:t>received</w:t>
      </w:r>
      <w:r w:rsidR="00355D29">
        <w:rPr>
          <w:rFonts w:asciiTheme="minorHAnsi" w:hAnsiTheme="minorHAnsi" w:cs="Arial"/>
          <w:b/>
          <w:sz w:val="22"/>
          <w:szCs w:val="22"/>
        </w:rPr>
        <w:t xml:space="preserve"> electronically</w:t>
      </w:r>
      <w:r w:rsidR="00C42EEF" w:rsidRPr="00587521">
        <w:rPr>
          <w:rFonts w:asciiTheme="minorHAnsi" w:hAnsiTheme="minorHAnsi" w:cs="Arial"/>
          <w:b/>
          <w:sz w:val="22"/>
          <w:szCs w:val="22"/>
        </w:rPr>
        <w:t xml:space="preserve"> </w:t>
      </w:r>
      <w:r w:rsidR="00A45511">
        <w:rPr>
          <w:rFonts w:asciiTheme="minorHAnsi" w:hAnsiTheme="minorHAnsi" w:cs="Arial"/>
          <w:b/>
          <w:sz w:val="22"/>
          <w:szCs w:val="22"/>
        </w:rPr>
        <w:t>no later than</w:t>
      </w:r>
      <w:r w:rsidR="00C42EEF" w:rsidRPr="00587521">
        <w:rPr>
          <w:rFonts w:asciiTheme="minorHAnsi" w:hAnsiTheme="minorHAnsi" w:cs="Arial"/>
          <w:b/>
          <w:sz w:val="22"/>
          <w:szCs w:val="22"/>
        </w:rPr>
        <w:t xml:space="preserve"> 5:00 pm (EST), on</w:t>
      </w:r>
      <w:r w:rsidR="00C42EEF" w:rsidRPr="00C42EEF">
        <w:rPr>
          <w:rFonts w:asciiTheme="minorHAnsi" w:hAnsiTheme="minorHAnsi" w:cs="Arial"/>
          <w:sz w:val="22"/>
          <w:szCs w:val="22"/>
        </w:rPr>
        <w:t xml:space="preserve"> </w:t>
      </w:r>
      <w:r w:rsidR="00CD6F29">
        <w:rPr>
          <w:rFonts w:asciiTheme="minorHAnsi" w:hAnsiTheme="minorHAnsi" w:cs="Arial"/>
          <w:b/>
          <w:sz w:val="22"/>
          <w:szCs w:val="22"/>
        </w:rPr>
        <w:t>February 17, 2023</w:t>
      </w:r>
      <w:r w:rsidR="00C42EEF" w:rsidRPr="00C42EEF">
        <w:rPr>
          <w:rFonts w:asciiTheme="minorHAnsi" w:hAnsiTheme="minorHAnsi" w:cs="Arial"/>
          <w:sz w:val="22"/>
          <w:szCs w:val="22"/>
        </w:rPr>
        <w:t xml:space="preserve">. In addition, proposals must also be provided in word searchable </w:t>
      </w:r>
      <w:r w:rsidR="00F72455">
        <w:rPr>
          <w:rFonts w:asciiTheme="minorHAnsi" w:hAnsiTheme="minorHAnsi" w:cs="Arial"/>
          <w:sz w:val="22"/>
          <w:szCs w:val="22"/>
        </w:rPr>
        <w:t>PDF</w:t>
      </w:r>
      <w:r w:rsidR="00C42EEF" w:rsidRPr="00C42EEF">
        <w:rPr>
          <w:rFonts w:asciiTheme="minorHAnsi" w:hAnsiTheme="minorHAnsi" w:cs="Arial"/>
          <w:sz w:val="22"/>
          <w:szCs w:val="22"/>
        </w:rPr>
        <w:t xml:space="preserve"> format. </w:t>
      </w:r>
      <w:r w:rsidR="00355D29">
        <w:rPr>
          <w:rFonts w:asciiTheme="minorHAnsi" w:hAnsiTheme="minorHAnsi" w:cs="Arial"/>
          <w:sz w:val="22"/>
          <w:szCs w:val="22"/>
        </w:rPr>
        <w:t xml:space="preserve">Proposals </w:t>
      </w:r>
      <w:r w:rsidR="00C42EEF" w:rsidRPr="00C42EEF">
        <w:rPr>
          <w:rFonts w:asciiTheme="minorHAnsi" w:hAnsiTheme="minorHAnsi" w:cs="Arial"/>
          <w:sz w:val="22"/>
          <w:szCs w:val="22"/>
        </w:rPr>
        <w:t xml:space="preserve">can be emailed </w:t>
      </w:r>
      <w:r w:rsidR="00355D29">
        <w:rPr>
          <w:rFonts w:asciiTheme="minorHAnsi" w:hAnsiTheme="minorHAnsi" w:cs="Arial"/>
          <w:sz w:val="22"/>
          <w:szCs w:val="22"/>
        </w:rPr>
        <w:t>Confirmation of receipt will be provided via email.</w:t>
      </w:r>
      <w:r>
        <w:rPr>
          <w:rFonts w:asciiTheme="minorHAnsi" w:hAnsiTheme="minorHAnsi" w:cs="Arial"/>
          <w:sz w:val="22"/>
          <w:szCs w:val="22"/>
        </w:rPr>
        <w:t xml:space="preserve"> Each page should be numbered and the offer should contain a table of contents which cross references the RFP specifications and the specific page of the response in the Vendor’s offer. </w:t>
      </w:r>
    </w:p>
    <w:p w14:paraId="4DED3D42" w14:textId="55D857B8" w:rsidR="006F653F" w:rsidRDefault="006F653F" w:rsidP="006F653F">
      <w:pPr>
        <w:pStyle w:val="Text"/>
        <w:rPr>
          <w:rFonts w:asciiTheme="minorHAnsi" w:hAnsiTheme="minorHAnsi" w:cs="Arial"/>
          <w:sz w:val="22"/>
          <w:szCs w:val="22"/>
        </w:rPr>
      </w:pPr>
      <w:r>
        <w:rPr>
          <w:rFonts w:asciiTheme="minorHAnsi" w:hAnsiTheme="minorHAnsi" w:cs="Arial"/>
          <w:sz w:val="22"/>
          <w:szCs w:val="22"/>
        </w:rPr>
        <w:t>PROPOSAL CONTENTS:</w:t>
      </w:r>
    </w:p>
    <w:p w14:paraId="0FACD85D" w14:textId="580AEEFB" w:rsidR="006F653F" w:rsidRPr="00314466" w:rsidRDefault="006F653F" w:rsidP="00941DD0">
      <w:pPr>
        <w:pStyle w:val="Text"/>
        <w:numPr>
          <w:ilvl w:val="0"/>
          <w:numId w:val="2"/>
        </w:numPr>
        <w:spacing w:after="60" w:line="276" w:lineRule="auto"/>
        <w:ind w:left="360"/>
        <w:jc w:val="both"/>
        <w:rPr>
          <w:rFonts w:asciiTheme="minorHAnsi" w:hAnsiTheme="minorHAnsi" w:cstheme="minorHAnsi"/>
          <w:sz w:val="22"/>
          <w:szCs w:val="22"/>
        </w:rPr>
      </w:pPr>
      <w:bookmarkStart w:id="16" w:name="_Hlk51780788"/>
      <w:bookmarkStart w:id="17" w:name="_Hlk53066880"/>
      <w:r w:rsidRPr="00314466">
        <w:rPr>
          <w:rFonts w:asciiTheme="minorHAnsi" w:hAnsiTheme="minorHAnsi" w:cstheme="minorHAnsi"/>
          <w:sz w:val="22"/>
          <w:szCs w:val="22"/>
        </w:rPr>
        <w:t>Cover Letter</w:t>
      </w:r>
      <w:r w:rsidR="007238D2">
        <w:rPr>
          <w:rFonts w:asciiTheme="minorHAnsi" w:hAnsiTheme="minorHAnsi" w:cstheme="minorHAnsi"/>
          <w:sz w:val="22"/>
          <w:szCs w:val="22"/>
        </w:rPr>
        <w:t>:</w:t>
      </w:r>
      <w:r w:rsidRPr="00314466">
        <w:rPr>
          <w:rFonts w:asciiTheme="minorHAnsi" w:hAnsiTheme="minorHAnsi" w:cstheme="minorHAnsi"/>
          <w:sz w:val="22"/>
          <w:szCs w:val="22"/>
        </w:rPr>
        <w:t xml:space="preserve"> </w:t>
      </w:r>
      <w:r w:rsidR="007238D2">
        <w:rPr>
          <w:rFonts w:asciiTheme="minorHAnsi" w:hAnsiTheme="minorHAnsi" w:cstheme="minorHAnsi"/>
          <w:sz w:val="22"/>
          <w:szCs w:val="22"/>
        </w:rPr>
        <w:t>M</w:t>
      </w:r>
      <w:r w:rsidRPr="00314466">
        <w:rPr>
          <w:rFonts w:asciiTheme="minorHAnsi" w:hAnsiTheme="minorHAnsi" w:cstheme="minorHAnsi"/>
          <w:sz w:val="22"/>
          <w:szCs w:val="22"/>
        </w:rPr>
        <w:t>ust include a statement that confirms that the proposer has read the RFP in its entirety, including all links, and all Addenda released in conjunction with the RFP.</w:t>
      </w:r>
    </w:p>
    <w:p w14:paraId="74F52FDD" w14:textId="77777777" w:rsidR="006F653F" w:rsidRPr="00314466" w:rsidRDefault="006F653F" w:rsidP="00941DD0">
      <w:pPr>
        <w:pStyle w:val="Text"/>
        <w:numPr>
          <w:ilvl w:val="0"/>
          <w:numId w:val="2"/>
        </w:numPr>
        <w:spacing w:after="60" w:line="276" w:lineRule="auto"/>
        <w:ind w:left="360"/>
        <w:jc w:val="both"/>
        <w:rPr>
          <w:rFonts w:asciiTheme="minorHAnsi" w:hAnsiTheme="minorHAnsi" w:cstheme="minorHAnsi"/>
          <w:sz w:val="22"/>
          <w:szCs w:val="22"/>
        </w:rPr>
      </w:pPr>
      <w:r w:rsidRPr="00314466">
        <w:rPr>
          <w:rFonts w:asciiTheme="minorHAnsi" w:hAnsiTheme="minorHAnsi" w:cstheme="minorHAnsi"/>
          <w:sz w:val="22"/>
          <w:szCs w:val="22"/>
        </w:rPr>
        <w:t>Title Page: Include the company name, address, phone number and authorized representative along with the Proposal Number.</w:t>
      </w:r>
    </w:p>
    <w:p w14:paraId="7D3A2772" w14:textId="26113480" w:rsidR="006F653F" w:rsidRPr="00314466" w:rsidRDefault="006F653F" w:rsidP="00941DD0">
      <w:pPr>
        <w:pStyle w:val="Text"/>
        <w:numPr>
          <w:ilvl w:val="0"/>
          <w:numId w:val="2"/>
        </w:numPr>
        <w:spacing w:after="60" w:line="276" w:lineRule="auto"/>
        <w:ind w:left="360"/>
        <w:jc w:val="both"/>
        <w:rPr>
          <w:rFonts w:asciiTheme="minorHAnsi" w:hAnsiTheme="minorHAnsi" w:cstheme="minorHAnsi"/>
          <w:sz w:val="22"/>
          <w:szCs w:val="22"/>
        </w:rPr>
      </w:pPr>
      <w:r w:rsidRPr="00314466">
        <w:rPr>
          <w:rFonts w:asciiTheme="minorHAnsi" w:hAnsiTheme="minorHAnsi" w:cstheme="minorHAnsi"/>
          <w:sz w:val="22"/>
          <w:szCs w:val="22"/>
        </w:rPr>
        <w:t xml:space="preserve">Completed and signed version of </w:t>
      </w:r>
      <w:r w:rsidR="002246BC">
        <w:rPr>
          <w:rFonts w:asciiTheme="minorHAnsi" w:hAnsiTheme="minorHAnsi" w:cstheme="minorHAnsi"/>
          <w:sz w:val="22"/>
          <w:szCs w:val="22"/>
        </w:rPr>
        <w:t>Execution Page</w:t>
      </w:r>
      <w:r w:rsidR="002A4543">
        <w:rPr>
          <w:rFonts w:asciiTheme="minorHAnsi" w:hAnsiTheme="minorHAnsi" w:cstheme="minorHAnsi"/>
          <w:sz w:val="22"/>
          <w:szCs w:val="22"/>
        </w:rPr>
        <w:t xml:space="preserve"> </w:t>
      </w:r>
    </w:p>
    <w:p w14:paraId="3B082B7D" w14:textId="15494B87" w:rsidR="006F653F" w:rsidRPr="00314466" w:rsidRDefault="006F653F" w:rsidP="00941DD0">
      <w:pPr>
        <w:pStyle w:val="Text"/>
        <w:numPr>
          <w:ilvl w:val="0"/>
          <w:numId w:val="2"/>
        </w:numPr>
        <w:spacing w:after="60" w:line="276" w:lineRule="auto"/>
        <w:ind w:left="360"/>
        <w:jc w:val="both"/>
        <w:rPr>
          <w:rFonts w:asciiTheme="minorHAnsi" w:hAnsiTheme="minorHAnsi" w:cstheme="minorHAnsi"/>
          <w:sz w:val="22"/>
          <w:szCs w:val="22"/>
        </w:rPr>
      </w:pPr>
      <w:r w:rsidRPr="00314466">
        <w:rPr>
          <w:rFonts w:asciiTheme="minorHAnsi" w:hAnsiTheme="minorHAnsi" w:cstheme="minorHAnsi"/>
          <w:sz w:val="22"/>
          <w:szCs w:val="22"/>
        </w:rPr>
        <w:t xml:space="preserve">Vendor’s Proposal </w:t>
      </w:r>
      <w:r w:rsidR="002A4543">
        <w:rPr>
          <w:rFonts w:asciiTheme="minorHAnsi" w:hAnsiTheme="minorHAnsi" w:cstheme="minorHAnsi"/>
          <w:sz w:val="22"/>
          <w:szCs w:val="22"/>
        </w:rPr>
        <w:t>should include complete and comprehensive responses</w:t>
      </w:r>
      <w:r w:rsidRPr="00314466">
        <w:rPr>
          <w:rFonts w:asciiTheme="minorHAnsi" w:hAnsiTheme="minorHAnsi" w:cstheme="minorHAnsi"/>
          <w:sz w:val="22"/>
          <w:szCs w:val="22"/>
        </w:rPr>
        <w:t xml:space="preserve"> </w:t>
      </w:r>
      <w:r w:rsidR="002A4543">
        <w:rPr>
          <w:rFonts w:asciiTheme="minorHAnsi" w:hAnsiTheme="minorHAnsi" w:cstheme="minorHAnsi"/>
          <w:sz w:val="22"/>
          <w:szCs w:val="22"/>
        </w:rPr>
        <w:t>with a corresponding emphasis on being concise and clear. Elaborate offers in the form of brochures or other presentation material beyond that necessary to present a complete and effective offer are not desired.</w:t>
      </w:r>
    </w:p>
    <w:p w14:paraId="4379239D" w14:textId="1E4BC2EB" w:rsidR="006F653F" w:rsidRPr="00314466" w:rsidRDefault="006F653F" w:rsidP="00941DD0">
      <w:pPr>
        <w:pStyle w:val="Text"/>
        <w:numPr>
          <w:ilvl w:val="0"/>
          <w:numId w:val="2"/>
        </w:numPr>
        <w:spacing w:after="60" w:line="276" w:lineRule="auto"/>
        <w:ind w:left="360"/>
        <w:jc w:val="both"/>
        <w:rPr>
          <w:rFonts w:asciiTheme="minorHAnsi" w:hAnsiTheme="minorHAnsi" w:cstheme="minorHAnsi"/>
          <w:sz w:val="22"/>
          <w:szCs w:val="22"/>
        </w:rPr>
      </w:pPr>
      <w:r w:rsidRPr="00314466">
        <w:rPr>
          <w:rFonts w:asciiTheme="minorHAnsi" w:hAnsiTheme="minorHAnsi" w:cstheme="minorHAnsi"/>
          <w:sz w:val="22"/>
          <w:szCs w:val="22"/>
        </w:rPr>
        <w:t>Complete</w:t>
      </w:r>
      <w:r w:rsidR="00500495" w:rsidRPr="00314466">
        <w:rPr>
          <w:rFonts w:asciiTheme="minorHAnsi" w:hAnsiTheme="minorHAnsi" w:cstheme="minorHAnsi"/>
          <w:sz w:val="22"/>
          <w:szCs w:val="22"/>
        </w:rPr>
        <w:t>d and signed</w:t>
      </w:r>
      <w:r w:rsidR="007A2146" w:rsidRPr="00314466">
        <w:rPr>
          <w:rFonts w:asciiTheme="minorHAnsi" w:hAnsiTheme="minorHAnsi" w:cstheme="minorHAnsi"/>
          <w:sz w:val="22"/>
          <w:szCs w:val="22"/>
        </w:rPr>
        <w:t xml:space="preserve"> </w:t>
      </w:r>
      <w:r w:rsidR="002246BC" w:rsidRPr="00314466">
        <w:rPr>
          <w:rFonts w:asciiTheme="minorHAnsi" w:hAnsiTheme="minorHAnsi" w:cstheme="minorHAnsi"/>
          <w:sz w:val="22"/>
          <w:szCs w:val="22"/>
        </w:rPr>
        <w:t>A</w:t>
      </w:r>
      <w:r w:rsidR="002246BC">
        <w:rPr>
          <w:rFonts w:asciiTheme="minorHAnsi" w:hAnsiTheme="minorHAnsi" w:cstheme="minorHAnsi"/>
          <w:sz w:val="22"/>
          <w:szCs w:val="22"/>
        </w:rPr>
        <w:t xml:space="preserve">ttachment </w:t>
      </w:r>
      <w:r w:rsidRPr="00314466">
        <w:rPr>
          <w:rFonts w:asciiTheme="minorHAnsi" w:hAnsiTheme="minorHAnsi" w:cstheme="minorHAnsi"/>
          <w:sz w:val="22"/>
          <w:szCs w:val="22"/>
        </w:rPr>
        <w:t xml:space="preserve">A: </w:t>
      </w:r>
      <w:r w:rsidR="00D52F57">
        <w:rPr>
          <w:rFonts w:asciiTheme="minorHAnsi" w:hAnsiTheme="minorHAnsi" w:cstheme="minorHAnsi"/>
          <w:sz w:val="22"/>
          <w:szCs w:val="22"/>
        </w:rPr>
        <w:t xml:space="preserve">North Carolina Housing Finance </w:t>
      </w:r>
      <w:r w:rsidR="009906A4">
        <w:rPr>
          <w:rFonts w:asciiTheme="minorHAnsi" w:hAnsiTheme="minorHAnsi" w:cstheme="minorHAnsi"/>
          <w:sz w:val="22"/>
          <w:szCs w:val="22"/>
        </w:rPr>
        <w:t>Agency Terms and Conditions</w:t>
      </w:r>
    </w:p>
    <w:bookmarkEnd w:id="16"/>
    <w:bookmarkEnd w:id="17"/>
    <w:p w14:paraId="421566C6" w14:textId="40E53D14" w:rsidR="00F547DC" w:rsidRPr="00314466" w:rsidRDefault="00F547DC" w:rsidP="00941DD0">
      <w:pPr>
        <w:pStyle w:val="ListParagraph"/>
        <w:numPr>
          <w:ilvl w:val="0"/>
          <w:numId w:val="2"/>
        </w:numPr>
        <w:ind w:left="360"/>
        <w:rPr>
          <w:rFonts w:cstheme="minorHAnsi"/>
        </w:rPr>
      </w:pPr>
      <w:r w:rsidRPr="00314466">
        <w:rPr>
          <w:rFonts w:cstheme="minorHAnsi"/>
        </w:rPr>
        <w:t xml:space="preserve">Completed and signed Attachment B: </w:t>
      </w:r>
      <w:r w:rsidR="009906A4">
        <w:rPr>
          <w:rFonts w:cstheme="minorHAnsi"/>
        </w:rPr>
        <w:t>Description of Offeror</w:t>
      </w:r>
    </w:p>
    <w:p w14:paraId="4A14903F" w14:textId="35650A6C" w:rsidR="00F547DC" w:rsidRPr="00314466" w:rsidRDefault="00F547DC" w:rsidP="00941DD0">
      <w:pPr>
        <w:pStyle w:val="ListParagraph"/>
        <w:numPr>
          <w:ilvl w:val="0"/>
          <w:numId w:val="2"/>
        </w:numPr>
        <w:ind w:left="360"/>
        <w:rPr>
          <w:rFonts w:cstheme="minorHAnsi"/>
        </w:rPr>
      </w:pPr>
      <w:r w:rsidRPr="00314466">
        <w:rPr>
          <w:rFonts w:cstheme="minorHAnsi"/>
        </w:rPr>
        <w:t xml:space="preserve">Completed and signed Attachment C: </w:t>
      </w:r>
      <w:r w:rsidR="009906A4">
        <w:rPr>
          <w:rFonts w:cstheme="minorHAnsi"/>
        </w:rPr>
        <w:t>Vendor Certification Form</w:t>
      </w:r>
    </w:p>
    <w:p w14:paraId="11EEA452" w14:textId="004DA921" w:rsidR="00F547DC" w:rsidRDefault="007A2146" w:rsidP="00941DD0">
      <w:pPr>
        <w:pStyle w:val="ListParagraph"/>
        <w:numPr>
          <w:ilvl w:val="0"/>
          <w:numId w:val="2"/>
        </w:numPr>
        <w:ind w:left="360"/>
        <w:rPr>
          <w:rFonts w:cstheme="minorHAnsi"/>
        </w:rPr>
      </w:pPr>
      <w:r w:rsidRPr="00314466">
        <w:rPr>
          <w:rFonts w:cstheme="minorHAnsi"/>
        </w:rPr>
        <w:t xml:space="preserve">Completed </w:t>
      </w:r>
      <w:r w:rsidR="00F547DC" w:rsidRPr="00314466">
        <w:rPr>
          <w:rFonts w:cstheme="minorHAnsi"/>
        </w:rPr>
        <w:t xml:space="preserve">Attachment D: </w:t>
      </w:r>
      <w:r w:rsidR="009906A4">
        <w:rPr>
          <w:rFonts w:cstheme="minorHAnsi"/>
        </w:rPr>
        <w:t>Location of Workers Utilized by Vendor</w:t>
      </w:r>
    </w:p>
    <w:p w14:paraId="0B2292B1" w14:textId="392324A3" w:rsidR="00F547DC" w:rsidRPr="00314466" w:rsidRDefault="007A2146" w:rsidP="00941DD0">
      <w:pPr>
        <w:pStyle w:val="ListParagraph"/>
        <w:numPr>
          <w:ilvl w:val="0"/>
          <w:numId w:val="2"/>
        </w:numPr>
        <w:ind w:left="360"/>
        <w:rPr>
          <w:rFonts w:cstheme="minorHAnsi"/>
        </w:rPr>
      </w:pPr>
      <w:r w:rsidRPr="00314466">
        <w:rPr>
          <w:rFonts w:cstheme="minorHAnsi"/>
        </w:rPr>
        <w:t xml:space="preserve">Completed </w:t>
      </w:r>
      <w:r w:rsidR="00F547DC" w:rsidRPr="00314466">
        <w:rPr>
          <w:rFonts w:cstheme="minorHAnsi"/>
        </w:rPr>
        <w:t xml:space="preserve">Attachment E: </w:t>
      </w:r>
      <w:r w:rsidR="00335D33">
        <w:rPr>
          <w:rFonts w:cstheme="minorHAnsi"/>
        </w:rPr>
        <w:t>References</w:t>
      </w:r>
    </w:p>
    <w:p w14:paraId="514C6F11" w14:textId="2943A5C9" w:rsidR="006F653F" w:rsidRPr="00941DD0" w:rsidRDefault="007A2146" w:rsidP="00941DD0">
      <w:pPr>
        <w:pStyle w:val="ListParagraph"/>
        <w:numPr>
          <w:ilvl w:val="0"/>
          <w:numId w:val="2"/>
        </w:numPr>
        <w:ind w:left="360"/>
        <w:rPr>
          <w:rFonts w:cstheme="minorHAnsi"/>
        </w:rPr>
      </w:pPr>
      <w:r w:rsidRPr="00314466">
        <w:rPr>
          <w:rFonts w:cstheme="minorHAnsi"/>
        </w:rPr>
        <w:t xml:space="preserve">Completed </w:t>
      </w:r>
      <w:r w:rsidR="00F547DC" w:rsidRPr="00314466">
        <w:rPr>
          <w:rFonts w:cstheme="minorHAnsi"/>
        </w:rPr>
        <w:t xml:space="preserve">Attachment F: </w:t>
      </w:r>
      <w:r w:rsidR="00335D33">
        <w:rPr>
          <w:rFonts w:cstheme="minorHAnsi"/>
        </w:rPr>
        <w:t>Financial Review Form</w:t>
      </w:r>
    </w:p>
    <w:p w14:paraId="7AFA98E7" w14:textId="1BACA74D" w:rsidR="00B43A5C" w:rsidRDefault="00E50A9D" w:rsidP="00B43A5C">
      <w:pPr>
        <w:pStyle w:val="Heading2"/>
      </w:pPr>
      <w:bookmarkStart w:id="18" w:name="_Toc121822624"/>
      <w:r>
        <w:t xml:space="preserve">1.8 </w:t>
      </w:r>
      <w:r w:rsidR="00B43A5C">
        <w:t>Other Terms</w:t>
      </w:r>
      <w:bookmarkEnd w:id="18"/>
    </w:p>
    <w:p w14:paraId="7AC8D0CC" w14:textId="77777777" w:rsidR="00B43A5C" w:rsidRPr="00B43A5C" w:rsidRDefault="00B43A5C" w:rsidP="00B43A5C">
      <w:pPr>
        <w:pStyle w:val="Text"/>
        <w:rPr>
          <w:rFonts w:asciiTheme="minorHAnsi" w:hAnsiTheme="minorHAnsi" w:cs="Arial"/>
          <w:sz w:val="22"/>
          <w:szCs w:val="22"/>
        </w:rPr>
      </w:pPr>
      <w:r w:rsidRPr="00B43A5C">
        <w:rPr>
          <w:rFonts w:asciiTheme="minorHAnsi" w:hAnsiTheme="minorHAnsi" w:cs="Arial"/>
          <w:sz w:val="22"/>
          <w:szCs w:val="22"/>
        </w:rPr>
        <w:t xml:space="preserve">The </w:t>
      </w:r>
      <w:r>
        <w:rPr>
          <w:rFonts w:asciiTheme="minorHAnsi" w:hAnsiTheme="minorHAnsi" w:cs="Arial"/>
          <w:sz w:val="22"/>
          <w:szCs w:val="22"/>
        </w:rPr>
        <w:t>v</w:t>
      </w:r>
      <w:r w:rsidRPr="00B43A5C">
        <w:rPr>
          <w:rFonts w:asciiTheme="minorHAnsi" w:hAnsiTheme="minorHAnsi" w:cs="Arial"/>
          <w:sz w:val="22"/>
          <w:szCs w:val="22"/>
        </w:rPr>
        <w:t xml:space="preserve">endor must perform to </w:t>
      </w:r>
      <w:r>
        <w:rPr>
          <w:rFonts w:asciiTheme="minorHAnsi" w:hAnsiTheme="minorHAnsi" w:cs="Arial"/>
          <w:sz w:val="22"/>
          <w:szCs w:val="22"/>
        </w:rPr>
        <w:t>the Agency’</w:t>
      </w:r>
      <w:r w:rsidRPr="00B43A5C">
        <w:rPr>
          <w:rFonts w:asciiTheme="minorHAnsi" w:hAnsiTheme="minorHAnsi" w:cs="Arial"/>
          <w:sz w:val="22"/>
          <w:szCs w:val="22"/>
        </w:rPr>
        <w:t xml:space="preserve">s satisfaction should the </w:t>
      </w:r>
      <w:r>
        <w:rPr>
          <w:rFonts w:asciiTheme="minorHAnsi" w:hAnsiTheme="minorHAnsi" w:cs="Arial"/>
          <w:sz w:val="22"/>
          <w:szCs w:val="22"/>
        </w:rPr>
        <w:t>v</w:t>
      </w:r>
      <w:r w:rsidRPr="00B43A5C">
        <w:rPr>
          <w:rFonts w:asciiTheme="minorHAnsi" w:hAnsiTheme="minorHAnsi" w:cs="Arial"/>
          <w:sz w:val="22"/>
          <w:szCs w:val="22"/>
        </w:rPr>
        <w:t xml:space="preserve">endor be selected to sign a contract. Once the contract is signed, any failure of the </w:t>
      </w:r>
      <w:r>
        <w:rPr>
          <w:rFonts w:asciiTheme="minorHAnsi" w:hAnsiTheme="minorHAnsi" w:cs="Arial"/>
          <w:sz w:val="22"/>
          <w:szCs w:val="22"/>
        </w:rPr>
        <w:t>v</w:t>
      </w:r>
      <w:r w:rsidRPr="00B43A5C">
        <w:rPr>
          <w:rFonts w:asciiTheme="minorHAnsi" w:hAnsiTheme="minorHAnsi" w:cs="Arial"/>
          <w:sz w:val="22"/>
          <w:szCs w:val="22"/>
        </w:rPr>
        <w:t xml:space="preserve">endor to provide the designated principal representatives to attend meetings, provide data or to provide any other services which have been requested by </w:t>
      </w:r>
      <w:r>
        <w:rPr>
          <w:rFonts w:asciiTheme="minorHAnsi" w:hAnsiTheme="minorHAnsi" w:cs="Arial"/>
          <w:sz w:val="22"/>
          <w:szCs w:val="22"/>
        </w:rPr>
        <w:t>the Agency</w:t>
      </w:r>
      <w:r w:rsidRPr="00B43A5C">
        <w:rPr>
          <w:rFonts w:asciiTheme="minorHAnsi" w:hAnsiTheme="minorHAnsi" w:cs="Arial"/>
          <w:sz w:val="22"/>
          <w:szCs w:val="22"/>
        </w:rPr>
        <w:t xml:space="preserve"> may be considered to be a breach of performance and may result in immediate termination.</w:t>
      </w:r>
    </w:p>
    <w:p w14:paraId="04FF1E1F" w14:textId="3CDF0845" w:rsidR="00B43A5C" w:rsidRPr="00B43A5C" w:rsidRDefault="00B43A5C" w:rsidP="00B43A5C">
      <w:pPr>
        <w:pStyle w:val="Text"/>
        <w:rPr>
          <w:rFonts w:asciiTheme="minorHAnsi" w:hAnsiTheme="minorHAnsi" w:cs="Arial"/>
          <w:sz w:val="22"/>
          <w:szCs w:val="22"/>
        </w:rPr>
      </w:pPr>
      <w:r>
        <w:rPr>
          <w:rFonts w:asciiTheme="minorHAnsi" w:hAnsiTheme="minorHAnsi" w:cs="Arial"/>
          <w:sz w:val="22"/>
          <w:szCs w:val="22"/>
        </w:rPr>
        <w:t>The Agency</w:t>
      </w:r>
      <w:r w:rsidRPr="00B43A5C">
        <w:rPr>
          <w:rFonts w:asciiTheme="minorHAnsi" w:hAnsiTheme="minorHAnsi" w:cs="Arial"/>
          <w:sz w:val="22"/>
          <w:szCs w:val="22"/>
        </w:rPr>
        <w:t xml:space="preserve"> reserves the right to change or eliminate the </w:t>
      </w:r>
      <w:r w:rsidR="003B112C">
        <w:rPr>
          <w:rFonts w:asciiTheme="minorHAnsi" w:hAnsiTheme="minorHAnsi" w:cs="Arial"/>
          <w:sz w:val="22"/>
          <w:szCs w:val="22"/>
        </w:rPr>
        <w:t>auditing</w:t>
      </w:r>
      <w:r w:rsidR="003B112C" w:rsidRPr="00B43A5C">
        <w:rPr>
          <w:rFonts w:asciiTheme="minorHAnsi" w:hAnsiTheme="minorHAnsi" w:cs="Arial"/>
          <w:sz w:val="22"/>
          <w:szCs w:val="22"/>
        </w:rPr>
        <w:t xml:space="preserve"> </w:t>
      </w:r>
      <w:r w:rsidRPr="00B43A5C">
        <w:rPr>
          <w:rFonts w:asciiTheme="minorHAnsi" w:hAnsiTheme="minorHAnsi" w:cs="Arial"/>
          <w:sz w:val="22"/>
          <w:szCs w:val="22"/>
        </w:rPr>
        <w:t>services for reason including, but not limited to, the following:</w:t>
      </w:r>
    </w:p>
    <w:p w14:paraId="4A33300D" w14:textId="77777777" w:rsidR="00B43A5C" w:rsidRPr="00B43A5C" w:rsidRDefault="00B43A5C" w:rsidP="00B43A5C">
      <w:pPr>
        <w:pStyle w:val="Text"/>
        <w:spacing w:after="0"/>
        <w:ind w:left="720"/>
        <w:rPr>
          <w:rFonts w:asciiTheme="minorHAnsi" w:hAnsiTheme="minorHAnsi" w:cs="Arial"/>
          <w:sz w:val="22"/>
          <w:szCs w:val="22"/>
        </w:rPr>
      </w:pPr>
      <w:r w:rsidRPr="00B43A5C">
        <w:rPr>
          <w:rFonts w:asciiTheme="minorHAnsi" w:hAnsiTheme="minorHAnsi" w:cs="Arial"/>
          <w:sz w:val="22"/>
          <w:szCs w:val="22"/>
        </w:rPr>
        <w:t>1. Personnel changes;</w:t>
      </w:r>
    </w:p>
    <w:p w14:paraId="28C743AE" w14:textId="77777777" w:rsidR="00B43A5C" w:rsidRPr="00B43A5C" w:rsidRDefault="00B43A5C" w:rsidP="00B43A5C">
      <w:pPr>
        <w:pStyle w:val="Text"/>
        <w:spacing w:after="0"/>
        <w:ind w:left="720"/>
        <w:rPr>
          <w:rFonts w:asciiTheme="minorHAnsi" w:hAnsiTheme="minorHAnsi" w:cs="Arial"/>
          <w:sz w:val="22"/>
          <w:szCs w:val="22"/>
        </w:rPr>
      </w:pPr>
      <w:r w:rsidRPr="00B43A5C">
        <w:rPr>
          <w:rFonts w:asciiTheme="minorHAnsi" w:hAnsiTheme="minorHAnsi" w:cs="Arial"/>
          <w:sz w:val="22"/>
          <w:szCs w:val="22"/>
        </w:rPr>
        <w:t>2. Mergers or acquisitions of firms;</w:t>
      </w:r>
    </w:p>
    <w:p w14:paraId="7F7C45B2" w14:textId="77777777" w:rsidR="00B43A5C" w:rsidRPr="00B43A5C" w:rsidRDefault="00B43A5C" w:rsidP="00B43A5C">
      <w:pPr>
        <w:pStyle w:val="Text"/>
        <w:spacing w:after="0"/>
        <w:ind w:left="720"/>
        <w:rPr>
          <w:rFonts w:asciiTheme="minorHAnsi" w:hAnsiTheme="minorHAnsi" w:cs="Arial"/>
          <w:sz w:val="22"/>
          <w:szCs w:val="22"/>
        </w:rPr>
      </w:pPr>
      <w:r w:rsidRPr="00B43A5C">
        <w:rPr>
          <w:rFonts w:asciiTheme="minorHAnsi" w:hAnsiTheme="minorHAnsi" w:cs="Arial"/>
          <w:sz w:val="22"/>
          <w:szCs w:val="22"/>
        </w:rPr>
        <w:t>3. Unsatisfactory performance;</w:t>
      </w:r>
    </w:p>
    <w:p w14:paraId="5D8AB58C" w14:textId="77777777" w:rsidR="00B43A5C" w:rsidRPr="00B43A5C" w:rsidRDefault="00B43A5C" w:rsidP="00B43A5C">
      <w:pPr>
        <w:pStyle w:val="Text"/>
        <w:spacing w:after="0"/>
        <w:ind w:left="720"/>
        <w:rPr>
          <w:rFonts w:asciiTheme="minorHAnsi" w:hAnsiTheme="minorHAnsi" w:cs="Arial"/>
          <w:sz w:val="22"/>
          <w:szCs w:val="22"/>
        </w:rPr>
      </w:pPr>
      <w:r w:rsidRPr="00B43A5C">
        <w:rPr>
          <w:rFonts w:asciiTheme="minorHAnsi" w:hAnsiTheme="minorHAnsi" w:cs="Arial"/>
          <w:sz w:val="22"/>
          <w:szCs w:val="22"/>
        </w:rPr>
        <w:t>4. Actual or apparent conflicts of interest; and</w:t>
      </w:r>
    </w:p>
    <w:p w14:paraId="2D63ADAD" w14:textId="77777777" w:rsidR="00B43A5C" w:rsidRDefault="00B43A5C" w:rsidP="00B43A5C">
      <w:pPr>
        <w:pStyle w:val="Text"/>
        <w:spacing w:after="0"/>
        <w:ind w:left="720"/>
        <w:rPr>
          <w:rFonts w:asciiTheme="minorHAnsi" w:hAnsiTheme="minorHAnsi" w:cs="Arial"/>
          <w:sz w:val="22"/>
          <w:szCs w:val="22"/>
        </w:rPr>
      </w:pPr>
      <w:r w:rsidRPr="00B43A5C">
        <w:rPr>
          <w:rFonts w:asciiTheme="minorHAnsi" w:hAnsiTheme="minorHAnsi" w:cs="Arial"/>
          <w:sz w:val="22"/>
          <w:szCs w:val="22"/>
        </w:rPr>
        <w:lastRenderedPageBreak/>
        <w:t>5. Elimination of need for marketing services</w:t>
      </w:r>
    </w:p>
    <w:p w14:paraId="640A9C50" w14:textId="77777777" w:rsidR="00236441" w:rsidRDefault="00236441" w:rsidP="00B43A5C">
      <w:pPr>
        <w:pStyle w:val="Text"/>
        <w:spacing w:after="0"/>
        <w:ind w:left="720"/>
        <w:rPr>
          <w:rFonts w:asciiTheme="minorHAnsi" w:hAnsiTheme="minorHAnsi" w:cs="Arial"/>
          <w:sz w:val="22"/>
          <w:szCs w:val="22"/>
        </w:rPr>
      </w:pPr>
    </w:p>
    <w:p w14:paraId="061B9A6F" w14:textId="534D1190" w:rsidR="00243DD0" w:rsidRPr="00243DD0" w:rsidRDefault="00F547DC" w:rsidP="00243DD0">
      <w:pPr>
        <w:pStyle w:val="Text"/>
        <w:rPr>
          <w:rFonts w:asciiTheme="minorHAnsi" w:hAnsiTheme="minorHAnsi" w:cs="Arial"/>
          <w:sz w:val="22"/>
          <w:szCs w:val="22"/>
        </w:rPr>
      </w:pPr>
      <w:r>
        <w:rPr>
          <w:rFonts w:asciiTheme="minorHAnsi" w:hAnsiTheme="minorHAnsi" w:cs="Arial"/>
          <w:sz w:val="22"/>
          <w:szCs w:val="22"/>
        </w:rPr>
        <w:t xml:space="preserve">Vendor must read </w:t>
      </w:r>
      <w:r w:rsidR="00C6298D">
        <w:rPr>
          <w:rFonts w:asciiTheme="minorHAnsi" w:hAnsiTheme="minorHAnsi" w:cs="Arial"/>
          <w:sz w:val="22"/>
          <w:szCs w:val="22"/>
        </w:rPr>
        <w:t xml:space="preserve">and sign </w:t>
      </w:r>
      <w:r>
        <w:rPr>
          <w:rFonts w:asciiTheme="minorHAnsi" w:hAnsiTheme="minorHAnsi" w:cs="Arial"/>
          <w:sz w:val="22"/>
          <w:szCs w:val="22"/>
        </w:rPr>
        <w:t>Attachment A</w:t>
      </w:r>
      <w:r w:rsidR="00A52F86">
        <w:rPr>
          <w:rFonts w:asciiTheme="minorHAnsi" w:hAnsiTheme="minorHAnsi" w:cs="Arial"/>
          <w:sz w:val="22"/>
          <w:szCs w:val="22"/>
        </w:rPr>
        <w:t>:</w:t>
      </w:r>
      <w:r>
        <w:rPr>
          <w:rFonts w:asciiTheme="minorHAnsi" w:hAnsiTheme="minorHAnsi" w:cs="Arial"/>
          <w:sz w:val="22"/>
          <w:szCs w:val="22"/>
        </w:rPr>
        <w:t xml:space="preserve"> Instruction to Vendors which includes but is not limited to the following</w:t>
      </w:r>
      <w:r w:rsidR="00C6298D">
        <w:rPr>
          <w:rFonts w:asciiTheme="minorHAnsi" w:hAnsiTheme="minorHAnsi" w:cs="Arial"/>
          <w:sz w:val="22"/>
          <w:szCs w:val="22"/>
        </w:rPr>
        <w:t>; t</w:t>
      </w:r>
      <w:r w:rsidR="00243DD0" w:rsidRPr="00243DD0">
        <w:rPr>
          <w:rFonts w:asciiTheme="minorHAnsi" w:hAnsiTheme="minorHAnsi" w:cs="Arial"/>
          <w:sz w:val="22"/>
          <w:szCs w:val="22"/>
        </w:rPr>
        <w:t xml:space="preserve">he Agency </w:t>
      </w:r>
      <w:r>
        <w:rPr>
          <w:rFonts w:asciiTheme="minorHAnsi" w:hAnsiTheme="minorHAnsi" w:cs="Arial"/>
          <w:sz w:val="22"/>
          <w:szCs w:val="22"/>
        </w:rPr>
        <w:t>may:</w:t>
      </w:r>
    </w:p>
    <w:p w14:paraId="6C0040FB" w14:textId="77777777" w:rsidR="00243DD0" w:rsidRPr="00243DD0" w:rsidRDefault="00243DD0" w:rsidP="00243DD0">
      <w:pPr>
        <w:pStyle w:val="Text"/>
        <w:spacing w:after="0"/>
        <w:ind w:left="720"/>
        <w:rPr>
          <w:rFonts w:asciiTheme="minorHAnsi" w:hAnsiTheme="minorHAnsi" w:cs="Arial"/>
          <w:sz w:val="22"/>
          <w:szCs w:val="22"/>
        </w:rPr>
      </w:pPr>
      <w:r w:rsidRPr="00243DD0">
        <w:rPr>
          <w:rFonts w:asciiTheme="minorHAnsi" w:hAnsiTheme="minorHAnsi" w:cs="Arial"/>
          <w:sz w:val="22"/>
          <w:szCs w:val="22"/>
        </w:rPr>
        <w:t>1. Amend, modify or withdraw this RFP;</w:t>
      </w:r>
    </w:p>
    <w:p w14:paraId="60C9C0E9" w14:textId="4EA79AA0" w:rsidR="00243DD0" w:rsidRPr="00243DD0" w:rsidRDefault="00243DD0" w:rsidP="00243DD0">
      <w:pPr>
        <w:pStyle w:val="Text"/>
        <w:spacing w:after="0"/>
        <w:ind w:left="720"/>
        <w:rPr>
          <w:rFonts w:asciiTheme="minorHAnsi" w:hAnsiTheme="minorHAnsi" w:cs="Arial"/>
          <w:sz w:val="22"/>
          <w:szCs w:val="22"/>
        </w:rPr>
      </w:pPr>
      <w:r w:rsidRPr="00243DD0">
        <w:rPr>
          <w:rFonts w:asciiTheme="minorHAnsi" w:hAnsiTheme="minorHAnsi" w:cs="Arial"/>
          <w:sz w:val="22"/>
          <w:szCs w:val="22"/>
        </w:rPr>
        <w:t xml:space="preserve">2. </w:t>
      </w:r>
      <w:r w:rsidR="00B9795B">
        <w:rPr>
          <w:rFonts w:asciiTheme="minorHAnsi" w:hAnsiTheme="minorHAnsi" w:cs="Arial"/>
          <w:sz w:val="22"/>
          <w:szCs w:val="22"/>
        </w:rPr>
        <w:t xml:space="preserve">Amend </w:t>
      </w:r>
      <w:r w:rsidRPr="00243DD0">
        <w:rPr>
          <w:rFonts w:asciiTheme="minorHAnsi" w:hAnsiTheme="minorHAnsi" w:cs="Arial"/>
          <w:sz w:val="22"/>
          <w:szCs w:val="22"/>
        </w:rPr>
        <w:t>any requirements of this RFP;</w:t>
      </w:r>
    </w:p>
    <w:p w14:paraId="3560196F" w14:textId="0EE3D9C0" w:rsidR="00243DD0" w:rsidRPr="00243DD0" w:rsidRDefault="00243DD0" w:rsidP="00243DD0">
      <w:pPr>
        <w:pStyle w:val="Text"/>
        <w:spacing w:after="0"/>
        <w:ind w:left="720"/>
        <w:rPr>
          <w:rFonts w:asciiTheme="minorHAnsi" w:hAnsiTheme="minorHAnsi" w:cs="Arial"/>
          <w:sz w:val="22"/>
          <w:szCs w:val="22"/>
        </w:rPr>
      </w:pPr>
      <w:r w:rsidRPr="00243DD0">
        <w:rPr>
          <w:rFonts w:asciiTheme="minorHAnsi" w:hAnsiTheme="minorHAnsi" w:cs="Arial"/>
          <w:sz w:val="22"/>
          <w:szCs w:val="22"/>
        </w:rPr>
        <w:t>3. Enter into an agreement with one or more firms; and</w:t>
      </w:r>
    </w:p>
    <w:p w14:paraId="0965A01B" w14:textId="56254442" w:rsidR="00243DD0" w:rsidRDefault="00F547DC" w:rsidP="00941DD0">
      <w:pPr>
        <w:pStyle w:val="Text"/>
        <w:spacing w:after="0"/>
        <w:ind w:left="720"/>
        <w:rPr>
          <w:rFonts w:asciiTheme="minorHAnsi" w:hAnsiTheme="minorHAnsi" w:cs="Arial"/>
          <w:sz w:val="22"/>
          <w:szCs w:val="22"/>
        </w:rPr>
      </w:pPr>
      <w:r>
        <w:rPr>
          <w:rFonts w:asciiTheme="minorHAnsi" w:hAnsiTheme="minorHAnsi" w:cs="Arial"/>
          <w:sz w:val="22"/>
          <w:szCs w:val="22"/>
        </w:rPr>
        <w:t>4.</w:t>
      </w:r>
      <w:r w:rsidR="00243DD0" w:rsidRPr="00243DD0">
        <w:rPr>
          <w:rFonts w:asciiTheme="minorHAnsi" w:hAnsiTheme="minorHAnsi" w:cs="Arial"/>
          <w:sz w:val="22"/>
          <w:szCs w:val="22"/>
        </w:rPr>
        <w:t xml:space="preserve"> </w:t>
      </w:r>
      <w:r w:rsidR="00A52F86">
        <w:rPr>
          <w:rFonts w:asciiTheme="minorHAnsi" w:hAnsiTheme="minorHAnsi" w:cs="Arial"/>
          <w:sz w:val="22"/>
          <w:szCs w:val="22"/>
        </w:rPr>
        <w:t>E</w:t>
      </w:r>
      <w:r w:rsidR="00243DD0" w:rsidRPr="00243DD0">
        <w:rPr>
          <w:rFonts w:asciiTheme="minorHAnsi" w:hAnsiTheme="minorHAnsi" w:cs="Arial"/>
          <w:sz w:val="22"/>
          <w:szCs w:val="22"/>
        </w:rPr>
        <w:t>ngage one or more firms</w:t>
      </w:r>
      <w:r w:rsidR="00A52F86">
        <w:rPr>
          <w:rFonts w:asciiTheme="minorHAnsi" w:hAnsiTheme="minorHAnsi" w:cs="Arial"/>
          <w:sz w:val="22"/>
          <w:szCs w:val="22"/>
        </w:rPr>
        <w:t>.</w:t>
      </w:r>
    </w:p>
    <w:p w14:paraId="37320582" w14:textId="015CAA37" w:rsidR="00243DD0" w:rsidRDefault="00E50A9D" w:rsidP="00243DD0">
      <w:pPr>
        <w:pStyle w:val="Heading1"/>
      </w:pPr>
      <w:bookmarkStart w:id="19" w:name="_Toc121822625"/>
      <w:r>
        <w:t xml:space="preserve">2.0 </w:t>
      </w:r>
      <w:r w:rsidR="00243DD0">
        <w:t>Scope of Services</w:t>
      </w:r>
      <w:bookmarkEnd w:id="19"/>
    </w:p>
    <w:p w14:paraId="150A1968" w14:textId="28FBD590" w:rsidR="00243DD0" w:rsidRDefault="00E50A9D" w:rsidP="00243DD0">
      <w:pPr>
        <w:pStyle w:val="Heading2"/>
      </w:pPr>
      <w:bookmarkStart w:id="20" w:name="_Toc121822626"/>
      <w:r>
        <w:t xml:space="preserve">2.1 </w:t>
      </w:r>
      <w:r w:rsidR="00243DD0">
        <w:t>Background</w:t>
      </w:r>
      <w:bookmarkEnd w:id="20"/>
    </w:p>
    <w:p w14:paraId="1049E7BD" w14:textId="6EB889F1" w:rsidR="008F5A0A" w:rsidRPr="00881756" w:rsidRDefault="008F5A0A" w:rsidP="00D27533">
      <w:pPr>
        <w:autoSpaceDE w:val="0"/>
        <w:autoSpaceDN w:val="0"/>
        <w:adjustRightInd w:val="0"/>
        <w:rPr>
          <w:b/>
          <w:bCs/>
          <w:color w:val="000000"/>
          <w:u w:val="single"/>
        </w:rPr>
      </w:pPr>
      <w:r w:rsidRPr="00881756">
        <w:rPr>
          <w:b/>
          <w:bCs/>
          <w:color w:val="000000"/>
          <w:u w:val="single"/>
        </w:rPr>
        <w:t xml:space="preserve">Description of the </w:t>
      </w:r>
      <w:r>
        <w:rPr>
          <w:b/>
          <w:bCs/>
          <w:color w:val="000000"/>
          <w:u w:val="single"/>
        </w:rPr>
        <w:t>Agency’s</w:t>
      </w:r>
      <w:r w:rsidRPr="00881756">
        <w:rPr>
          <w:b/>
          <w:bCs/>
          <w:color w:val="000000"/>
          <w:u w:val="single"/>
        </w:rPr>
        <w:t xml:space="preserve"> Accounting </w:t>
      </w:r>
      <w:r w:rsidR="0020189F">
        <w:rPr>
          <w:b/>
          <w:bCs/>
          <w:color w:val="000000"/>
          <w:u w:val="single"/>
        </w:rPr>
        <w:t>and Financial Statement Processes</w:t>
      </w:r>
    </w:p>
    <w:p w14:paraId="413DEB18" w14:textId="6E24D857" w:rsidR="008F5A0A" w:rsidRPr="00D27533" w:rsidRDefault="008F5A0A" w:rsidP="00C84EF5">
      <w:pPr>
        <w:spacing w:line="240" w:lineRule="exact"/>
        <w:ind w:firstLine="720"/>
        <w:jc w:val="both"/>
        <w:rPr>
          <w:rFonts w:cstheme="minorHAnsi"/>
          <w:spacing w:val="4"/>
        </w:rPr>
      </w:pPr>
      <w:r w:rsidRPr="00B60347">
        <w:rPr>
          <w:rFonts w:cstheme="minorHAnsi"/>
          <w:spacing w:val="4"/>
          <w:u w:val="single"/>
        </w:rPr>
        <w:t>Basis of Presentation</w:t>
      </w:r>
      <w:r w:rsidR="00F74261">
        <w:rPr>
          <w:rFonts w:cstheme="minorHAnsi"/>
          <w:spacing w:val="4"/>
          <w:u w:val="single"/>
        </w:rPr>
        <w:t xml:space="preserve"> </w:t>
      </w:r>
      <w:r w:rsidR="00F74261">
        <w:rPr>
          <w:rFonts w:cstheme="minorHAnsi"/>
          <w:b/>
          <w:spacing w:val="4"/>
        </w:rPr>
        <w:t xml:space="preserve">- </w:t>
      </w:r>
      <w:r w:rsidRPr="00D27533">
        <w:rPr>
          <w:rFonts w:cstheme="minorHAnsi"/>
          <w:spacing w:val="4"/>
        </w:rPr>
        <w:t>The Agency applies all statements issued by the Governmental Accounting Standards Board (GASB) and also applies all Financial Accounting Standards Board Statements issued on or before November 30, 1989, except those that conflict with the GASB.</w:t>
      </w:r>
    </w:p>
    <w:p w14:paraId="284C13CB" w14:textId="02A25B99" w:rsidR="008F5A0A" w:rsidRPr="00D27533" w:rsidRDefault="008F5A0A" w:rsidP="00F74261">
      <w:pPr>
        <w:spacing w:line="240" w:lineRule="exact"/>
        <w:ind w:firstLine="720"/>
        <w:jc w:val="both"/>
        <w:rPr>
          <w:rFonts w:cstheme="minorHAnsi"/>
          <w:spacing w:val="4"/>
        </w:rPr>
      </w:pPr>
      <w:r w:rsidRPr="00B60347">
        <w:rPr>
          <w:rFonts w:cstheme="minorHAnsi"/>
          <w:spacing w:val="4"/>
          <w:u w:val="single"/>
        </w:rPr>
        <w:t>Programs</w:t>
      </w:r>
      <w:r w:rsidRPr="00003CB8">
        <w:rPr>
          <w:rFonts w:cstheme="minorHAnsi"/>
          <w:spacing w:val="4"/>
        </w:rPr>
        <w:t xml:space="preserve"> </w:t>
      </w:r>
      <w:r w:rsidR="00F74261">
        <w:rPr>
          <w:rFonts w:cstheme="minorHAnsi"/>
          <w:spacing w:val="4"/>
        </w:rPr>
        <w:t xml:space="preserve">- </w:t>
      </w:r>
      <w:r w:rsidRPr="00D27533">
        <w:rPr>
          <w:rFonts w:cstheme="minorHAnsi"/>
          <w:spacing w:val="4"/>
        </w:rPr>
        <w:t>The Agency’s accounts are organized on the basis of programs.  Each program represents a separate accounting entity. Agency resources are allocated to these programs based on legal responsibility, fiscal accountability, and management designation.  A summary of the Agency’s primary programs are as follows:</w:t>
      </w:r>
    </w:p>
    <w:p w14:paraId="09A01450" w14:textId="237A20B2" w:rsidR="008F5A0A" w:rsidRPr="00D27533" w:rsidRDefault="008F5A0A" w:rsidP="008F5A0A">
      <w:pPr>
        <w:spacing w:line="240" w:lineRule="exact"/>
        <w:ind w:firstLine="720"/>
        <w:jc w:val="both"/>
        <w:rPr>
          <w:rFonts w:cstheme="minorHAnsi"/>
          <w:color w:val="000000"/>
        </w:rPr>
      </w:pPr>
      <w:r w:rsidRPr="00D27533">
        <w:rPr>
          <w:rFonts w:cstheme="minorHAnsi"/>
          <w:spacing w:val="4"/>
          <w:u w:val="single"/>
        </w:rPr>
        <w:t>Agency Programs</w:t>
      </w:r>
      <w:r w:rsidR="00F74261">
        <w:rPr>
          <w:rFonts w:cstheme="minorHAnsi"/>
          <w:spacing w:val="4"/>
          <w:u w:val="single"/>
        </w:rPr>
        <w:t xml:space="preserve"> </w:t>
      </w:r>
      <w:r w:rsidR="00F74261">
        <w:rPr>
          <w:rFonts w:cstheme="minorHAnsi"/>
          <w:spacing w:val="4"/>
        </w:rPr>
        <w:t xml:space="preserve">- </w:t>
      </w:r>
      <w:r w:rsidRPr="00D27533">
        <w:rPr>
          <w:rStyle w:val="fontstyle01"/>
          <w:rFonts w:asciiTheme="minorHAnsi" w:hAnsiTheme="minorHAnsi" w:cstheme="minorHAnsi"/>
          <w:sz w:val="22"/>
          <w:szCs w:val="22"/>
        </w:rPr>
        <w:t>Direct administrative and operational activities, including operating expenses of</w:t>
      </w:r>
      <w:r w:rsidRPr="00D27533">
        <w:rPr>
          <w:rFonts w:cstheme="minorHAnsi"/>
          <w:color w:val="000000"/>
        </w:rPr>
        <w:t xml:space="preserve"> </w:t>
      </w:r>
      <w:r w:rsidRPr="00D27533">
        <w:rPr>
          <w:rStyle w:val="fontstyle01"/>
          <w:rFonts w:asciiTheme="minorHAnsi" w:hAnsiTheme="minorHAnsi" w:cstheme="minorHAnsi"/>
          <w:sz w:val="22"/>
          <w:szCs w:val="22"/>
        </w:rPr>
        <w:t>various programs, are recorded in Agency Programs. Among the most active programs are the federal Low</w:t>
      </w:r>
      <w:r w:rsidR="00F74261">
        <w:rPr>
          <w:rStyle w:val="fontstyle01"/>
          <w:rFonts w:asciiTheme="minorHAnsi" w:hAnsiTheme="minorHAnsi" w:cstheme="minorHAnsi"/>
          <w:sz w:val="22"/>
          <w:szCs w:val="22"/>
        </w:rPr>
        <w:t>-</w:t>
      </w:r>
      <w:r w:rsidRPr="00D27533">
        <w:rPr>
          <w:rStyle w:val="fontstyle01"/>
          <w:rFonts w:asciiTheme="minorHAnsi" w:hAnsiTheme="minorHAnsi" w:cstheme="minorHAnsi"/>
          <w:sz w:val="22"/>
          <w:szCs w:val="22"/>
        </w:rPr>
        <w:t>Income Housing Tax Credit (LIHTC) program and the State Home Foreclosure Prevention Project (SHFPP).</w:t>
      </w:r>
      <w:r w:rsidRPr="00D27533">
        <w:rPr>
          <w:rFonts w:cstheme="minorHAnsi"/>
          <w:color w:val="000000"/>
        </w:rPr>
        <w:t xml:space="preserve"> </w:t>
      </w:r>
      <w:r w:rsidRPr="00D27533">
        <w:rPr>
          <w:rStyle w:val="fontstyle01"/>
          <w:rFonts w:asciiTheme="minorHAnsi" w:hAnsiTheme="minorHAnsi" w:cstheme="minorHAnsi"/>
          <w:sz w:val="22"/>
          <w:szCs w:val="22"/>
        </w:rPr>
        <w:t>The Agency administers LIHTC for the State, evaluating applications for the tax credits and monitoring the</w:t>
      </w:r>
      <w:r w:rsidRPr="00D27533">
        <w:rPr>
          <w:rFonts w:cstheme="minorHAnsi"/>
          <w:color w:val="000000"/>
        </w:rPr>
        <w:t xml:space="preserve"> </w:t>
      </w:r>
      <w:r w:rsidRPr="00D27533">
        <w:rPr>
          <w:rStyle w:val="fontstyle01"/>
          <w:rFonts w:asciiTheme="minorHAnsi" w:hAnsiTheme="minorHAnsi" w:cstheme="minorHAnsi"/>
          <w:sz w:val="22"/>
          <w:szCs w:val="22"/>
        </w:rPr>
        <w:t>rental properties for the compliance period to ensure that they meet federal program requirements, among</w:t>
      </w:r>
      <w:r w:rsidRPr="00D27533">
        <w:rPr>
          <w:rFonts w:cstheme="minorHAnsi"/>
          <w:color w:val="000000"/>
        </w:rPr>
        <w:t xml:space="preserve"> </w:t>
      </w:r>
      <w:r w:rsidRPr="00D27533">
        <w:rPr>
          <w:rStyle w:val="fontstyle01"/>
          <w:rFonts w:asciiTheme="minorHAnsi" w:hAnsiTheme="minorHAnsi" w:cstheme="minorHAnsi"/>
          <w:sz w:val="22"/>
          <w:szCs w:val="22"/>
        </w:rPr>
        <w:t>other responsibilities. The Agency earns fees related to the applications and monitoring of LIHTC properties.</w:t>
      </w:r>
      <w:r w:rsidRPr="00D27533">
        <w:rPr>
          <w:rFonts w:cstheme="minorHAnsi"/>
          <w:color w:val="000000"/>
        </w:rPr>
        <w:t xml:space="preserve"> </w:t>
      </w:r>
    </w:p>
    <w:p w14:paraId="464E4813" w14:textId="4542E7CA" w:rsidR="008F5A0A" w:rsidRPr="00D27533" w:rsidRDefault="008F5A0A" w:rsidP="00D27533">
      <w:pPr>
        <w:spacing w:line="240" w:lineRule="exact"/>
        <w:ind w:firstLine="720"/>
        <w:jc w:val="both"/>
        <w:rPr>
          <w:rFonts w:cstheme="minorHAnsi"/>
          <w:spacing w:val="4"/>
        </w:rPr>
      </w:pPr>
      <w:r w:rsidRPr="00D27533">
        <w:rPr>
          <w:rStyle w:val="fontstyle01"/>
          <w:rFonts w:asciiTheme="minorHAnsi" w:hAnsiTheme="minorHAnsi" w:cstheme="minorHAnsi"/>
          <w:sz w:val="22"/>
          <w:szCs w:val="22"/>
        </w:rPr>
        <w:t>In 2008, the State authorized the formation of SHFPP in response to the foreclosure crisis. State</w:t>
      </w:r>
      <w:r w:rsidRPr="00D27533">
        <w:rPr>
          <w:rFonts w:cstheme="minorHAnsi"/>
          <w:color w:val="000000"/>
        </w:rPr>
        <w:t xml:space="preserve"> </w:t>
      </w:r>
      <w:r w:rsidRPr="00D27533">
        <w:rPr>
          <w:rStyle w:val="fontstyle01"/>
          <w:rFonts w:asciiTheme="minorHAnsi" w:hAnsiTheme="minorHAnsi" w:cstheme="minorHAnsi"/>
          <w:sz w:val="22"/>
          <w:szCs w:val="22"/>
        </w:rPr>
        <w:t>statute requires that all parties who wish to initiate a foreclosure against a home in North Carolina remit a $75</w:t>
      </w:r>
      <w:r w:rsidRPr="00D27533">
        <w:rPr>
          <w:rFonts w:cstheme="minorHAnsi"/>
          <w:color w:val="000000"/>
        </w:rPr>
        <w:t xml:space="preserve"> </w:t>
      </w:r>
      <w:r w:rsidRPr="00D27533">
        <w:rPr>
          <w:rStyle w:val="fontstyle01"/>
          <w:rFonts w:asciiTheme="minorHAnsi" w:hAnsiTheme="minorHAnsi" w:cstheme="minorHAnsi"/>
          <w:sz w:val="22"/>
          <w:szCs w:val="22"/>
        </w:rPr>
        <w:t>fee to the Agency. The fees collected are used to counsel and/or provide legal assistance to homeowners at</w:t>
      </w:r>
      <w:r w:rsidRPr="00D27533">
        <w:rPr>
          <w:rFonts w:cstheme="minorHAnsi"/>
          <w:color w:val="000000"/>
        </w:rPr>
        <w:t xml:space="preserve"> </w:t>
      </w:r>
      <w:r w:rsidRPr="00D27533">
        <w:rPr>
          <w:rStyle w:val="fontstyle01"/>
          <w:rFonts w:asciiTheme="minorHAnsi" w:hAnsiTheme="minorHAnsi" w:cstheme="minorHAnsi"/>
          <w:sz w:val="22"/>
          <w:szCs w:val="22"/>
        </w:rPr>
        <w:t>risk of foreclosure. Any excess funds are allocated to the North Carolina Housing Trust Fund (HTF) annually.</w:t>
      </w:r>
    </w:p>
    <w:p w14:paraId="442FC8D5" w14:textId="182A1C1B" w:rsidR="008F5A0A" w:rsidRPr="00D27533" w:rsidRDefault="008F5A0A" w:rsidP="008F5A0A">
      <w:pPr>
        <w:spacing w:line="240" w:lineRule="exact"/>
        <w:ind w:firstLine="720"/>
        <w:jc w:val="both"/>
        <w:rPr>
          <w:rFonts w:cstheme="minorHAnsi"/>
          <w:color w:val="000000"/>
        </w:rPr>
      </w:pPr>
      <w:r w:rsidRPr="00D27533">
        <w:rPr>
          <w:rFonts w:cstheme="minorHAnsi"/>
          <w:spacing w:val="4"/>
          <w:u w:val="single"/>
        </w:rPr>
        <w:t>Housing Trust Fund Programs</w:t>
      </w:r>
      <w:r w:rsidRPr="00D27533">
        <w:rPr>
          <w:rFonts w:cstheme="minorHAnsi"/>
          <w:spacing w:val="4"/>
        </w:rPr>
        <w:t xml:space="preserve"> </w:t>
      </w:r>
      <w:r w:rsidR="00F74261">
        <w:rPr>
          <w:rFonts w:cstheme="minorHAnsi"/>
          <w:spacing w:val="4"/>
        </w:rPr>
        <w:t xml:space="preserve">- </w:t>
      </w:r>
      <w:r w:rsidRPr="00D27533">
        <w:rPr>
          <w:rStyle w:val="fontstyle01"/>
          <w:rFonts w:asciiTheme="minorHAnsi" w:hAnsiTheme="minorHAnsi" w:cstheme="minorHAnsi"/>
          <w:sz w:val="22"/>
          <w:szCs w:val="22"/>
        </w:rPr>
        <w:t>The North Carolina Housing Trust and Oil Overcharge Act created the</w:t>
      </w:r>
      <w:r w:rsidRPr="00D27533">
        <w:rPr>
          <w:rFonts w:cstheme="minorHAnsi"/>
          <w:color w:val="000000"/>
        </w:rPr>
        <w:t xml:space="preserve"> </w:t>
      </w:r>
      <w:r w:rsidRPr="00D27533">
        <w:rPr>
          <w:rStyle w:val="fontstyle01"/>
          <w:rFonts w:asciiTheme="minorHAnsi" w:hAnsiTheme="minorHAnsi" w:cstheme="minorHAnsi"/>
          <w:sz w:val="22"/>
          <w:szCs w:val="22"/>
        </w:rPr>
        <w:t>HTF and the North Carolina Housing Partnership (Housing Partnership). The purpose of the HTF is to increase</w:t>
      </w:r>
      <w:r w:rsidRPr="00D27533">
        <w:rPr>
          <w:rFonts w:cstheme="minorHAnsi"/>
          <w:color w:val="000000"/>
        </w:rPr>
        <w:t xml:space="preserve"> </w:t>
      </w:r>
      <w:r w:rsidRPr="00D27533">
        <w:rPr>
          <w:rStyle w:val="fontstyle01"/>
          <w:rFonts w:asciiTheme="minorHAnsi" w:hAnsiTheme="minorHAnsi" w:cstheme="minorHAnsi"/>
          <w:sz w:val="22"/>
          <w:szCs w:val="22"/>
        </w:rPr>
        <w:t>the supply of decent, affordable, and energy-efficient housing for residents of the State with low and moderate</w:t>
      </w:r>
      <w:r w:rsidRPr="00D27533">
        <w:rPr>
          <w:rFonts w:cstheme="minorHAnsi"/>
          <w:color w:val="000000"/>
        </w:rPr>
        <w:t xml:space="preserve"> </w:t>
      </w:r>
      <w:r w:rsidRPr="00D27533">
        <w:rPr>
          <w:rStyle w:val="fontstyle01"/>
          <w:rFonts w:asciiTheme="minorHAnsi" w:hAnsiTheme="minorHAnsi" w:cstheme="minorHAnsi"/>
          <w:sz w:val="22"/>
          <w:szCs w:val="22"/>
        </w:rPr>
        <w:t>incomes. The Housing Partnership is responsible for developing policy for the operation of several programs</w:t>
      </w:r>
      <w:r w:rsidRPr="00D27533">
        <w:rPr>
          <w:rFonts w:cstheme="minorHAnsi"/>
          <w:color w:val="000000"/>
        </w:rPr>
        <w:t xml:space="preserve"> </w:t>
      </w:r>
      <w:r w:rsidRPr="00D27533">
        <w:rPr>
          <w:rStyle w:val="fontstyle01"/>
          <w:rFonts w:asciiTheme="minorHAnsi" w:hAnsiTheme="minorHAnsi" w:cstheme="minorHAnsi"/>
          <w:sz w:val="22"/>
          <w:szCs w:val="22"/>
        </w:rPr>
        <w:t>within the HTF. The Agency staff provides services to the Housing Partnership and administers the HTF</w:t>
      </w:r>
      <w:r w:rsidRPr="00D27533">
        <w:rPr>
          <w:rFonts w:cstheme="minorHAnsi"/>
          <w:color w:val="000000"/>
        </w:rPr>
        <w:t xml:space="preserve"> </w:t>
      </w:r>
      <w:r w:rsidRPr="00D27533">
        <w:rPr>
          <w:rStyle w:val="fontstyle01"/>
          <w:rFonts w:asciiTheme="minorHAnsi" w:hAnsiTheme="minorHAnsi" w:cstheme="minorHAnsi"/>
          <w:sz w:val="22"/>
          <w:szCs w:val="22"/>
        </w:rPr>
        <w:t xml:space="preserve">programs. State appropriations are reported in </w:t>
      </w:r>
      <w:r w:rsidRPr="00D27533">
        <w:rPr>
          <w:rStyle w:val="fontstyle21"/>
          <w:rFonts w:asciiTheme="minorHAnsi" w:hAnsiTheme="minorHAnsi" w:cstheme="minorHAnsi"/>
          <w:sz w:val="22"/>
          <w:szCs w:val="22"/>
        </w:rPr>
        <w:t xml:space="preserve">Non-Operating Revenues (Expenses) </w:t>
      </w:r>
      <w:r w:rsidRPr="00D27533">
        <w:rPr>
          <w:rStyle w:val="fontstyle01"/>
          <w:rFonts w:asciiTheme="minorHAnsi" w:hAnsiTheme="minorHAnsi" w:cstheme="minorHAnsi"/>
          <w:sz w:val="22"/>
          <w:szCs w:val="22"/>
        </w:rPr>
        <w:t xml:space="preserve">in the </w:t>
      </w:r>
      <w:r w:rsidR="00003CB8">
        <w:rPr>
          <w:rStyle w:val="fontstyle01"/>
          <w:rFonts w:asciiTheme="minorHAnsi" w:hAnsiTheme="minorHAnsi" w:cstheme="minorHAnsi"/>
          <w:sz w:val="22"/>
          <w:szCs w:val="22"/>
        </w:rPr>
        <w:t>Agency’s</w:t>
      </w:r>
      <w:r w:rsidR="00003CB8" w:rsidRPr="00D27533">
        <w:rPr>
          <w:rFonts w:cstheme="minorHAnsi"/>
          <w:color w:val="000000"/>
        </w:rPr>
        <w:t xml:space="preserve"> </w:t>
      </w:r>
      <w:r w:rsidRPr="00D27533">
        <w:rPr>
          <w:rStyle w:val="fontstyle01"/>
          <w:rFonts w:asciiTheme="minorHAnsi" w:hAnsiTheme="minorHAnsi" w:cstheme="minorHAnsi"/>
          <w:sz w:val="22"/>
          <w:szCs w:val="22"/>
        </w:rPr>
        <w:t>financial statements and include a recurring appropriation that is used to make loans and grants under the</w:t>
      </w:r>
      <w:r w:rsidRPr="00D27533">
        <w:rPr>
          <w:rFonts w:cstheme="minorHAnsi"/>
          <w:color w:val="000000"/>
        </w:rPr>
        <w:t xml:space="preserve"> </w:t>
      </w:r>
      <w:r w:rsidRPr="00D27533">
        <w:rPr>
          <w:rStyle w:val="fontstyle01"/>
          <w:rFonts w:asciiTheme="minorHAnsi" w:hAnsiTheme="minorHAnsi" w:cstheme="minorHAnsi"/>
          <w:sz w:val="22"/>
          <w:szCs w:val="22"/>
        </w:rPr>
        <w:t>HTF programs and a nonrecurring appropriation for the Workforce Housing Loan Program (WHLP).</w:t>
      </w:r>
      <w:r w:rsidRPr="00D27533">
        <w:rPr>
          <w:rFonts w:cstheme="minorHAnsi"/>
          <w:color w:val="000000"/>
        </w:rPr>
        <w:t xml:space="preserve"> </w:t>
      </w:r>
    </w:p>
    <w:p w14:paraId="29EAB630" w14:textId="55FEA764" w:rsidR="008F5A0A" w:rsidRPr="00D27533" w:rsidRDefault="008F5A0A" w:rsidP="00D27533">
      <w:pPr>
        <w:spacing w:line="240" w:lineRule="exact"/>
        <w:ind w:firstLine="720"/>
        <w:jc w:val="both"/>
        <w:rPr>
          <w:rFonts w:cstheme="minorHAnsi"/>
          <w:spacing w:val="4"/>
        </w:rPr>
      </w:pPr>
      <w:r w:rsidRPr="00D27533">
        <w:rPr>
          <w:rStyle w:val="fontstyle01"/>
          <w:rFonts w:asciiTheme="minorHAnsi" w:hAnsiTheme="minorHAnsi" w:cstheme="minorHAnsi"/>
          <w:sz w:val="22"/>
          <w:szCs w:val="22"/>
        </w:rPr>
        <w:t>The Agency receives funds from the North Carolina Department of Health and Human Services (DHHS)</w:t>
      </w:r>
      <w:r w:rsidRPr="00D27533">
        <w:rPr>
          <w:rFonts w:cstheme="minorHAnsi"/>
          <w:color w:val="000000"/>
        </w:rPr>
        <w:t xml:space="preserve"> </w:t>
      </w:r>
      <w:r w:rsidRPr="00D27533">
        <w:rPr>
          <w:rStyle w:val="fontstyle01"/>
          <w:rFonts w:asciiTheme="minorHAnsi" w:hAnsiTheme="minorHAnsi" w:cstheme="minorHAnsi"/>
          <w:sz w:val="22"/>
          <w:szCs w:val="22"/>
        </w:rPr>
        <w:t xml:space="preserve">for the Community Living Housing Fund. </w:t>
      </w:r>
      <w:r w:rsidR="00003CB8">
        <w:rPr>
          <w:rStyle w:val="fontstyle01"/>
          <w:rFonts w:asciiTheme="minorHAnsi" w:hAnsiTheme="minorHAnsi" w:cstheme="minorHAnsi"/>
          <w:sz w:val="22"/>
          <w:szCs w:val="22"/>
        </w:rPr>
        <w:t>Any amount above the recurring appropriation of $3.8 million is</w:t>
      </w:r>
      <w:r w:rsidRPr="00D27533">
        <w:rPr>
          <w:rStyle w:val="fontstyle01"/>
          <w:rFonts w:asciiTheme="minorHAnsi" w:hAnsiTheme="minorHAnsi" w:cstheme="minorHAnsi"/>
          <w:sz w:val="22"/>
          <w:szCs w:val="22"/>
        </w:rPr>
        <w:t xml:space="preserve"> reported in </w:t>
      </w:r>
      <w:r w:rsidRPr="00D27533">
        <w:rPr>
          <w:rStyle w:val="fontstyle21"/>
          <w:rFonts w:asciiTheme="minorHAnsi" w:hAnsiTheme="minorHAnsi" w:cstheme="minorHAnsi"/>
          <w:sz w:val="22"/>
          <w:szCs w:val="22"/>
        </w:rPr>
        <w:t xml:space="preserve">Deferred state grants </w:t>
      </w:r>
      <w:r w:rsidRPr="00D27533">
        <w:rPr>
          <w:rStyle w:val="fontstyle01"/>
          <w:rFonts w:asciiTheme="minorHAnsi" w:hAnsiTheme="minorHAnsi" w:cstheme="minorHAnsi"/>
          <w:sz w:val="22"/>
          <w:szCs w:val="22"/>
        </w:rPr>
        <w:t>until appropriated by the</w:t>
      </w:r>
      <w:r w:rsidRPr="00D27533">
        <w:rPr>
          <w:rFonts w:cstheme="minorHAnsi"/>
          <w:color w:val="000000"/>
        </w:rPr>
        <w:t xml:space="preserve"> </w:t>
      </w:r>
      <w:r w:rsidRPr="00D27533">
        <w:rPr>
          <w:rStyle w:val="fontstyle01"/>
          <w:rFonts w:asciiTheme="minorHAnsi" w:hAnsiTheme="minorHAnsi" w:cstheme="minorHAnsi"/>
          <w:sz w:val="22"/>
          <w:szCs w:val="22"/>
        </w:rPr>
        <w:t xml:space="preserve">North Carolina General Assembly (General Assembly), when </w:t>
      </w:r>
      <w:r w:rsidR="00003CB8">
        <w:rPr>
          <w:rStyle w:val="fontstyle01"/>
          <w:rFonts w:asciiTheme="minorHAnsi" w:hAnsiTheme="minorHAnsi" w:cstheme="minorHAnsi"/>
          <w:sz w:val="22"/>
          <w:szCs w:val="22"/>
        </w:rPr>
        <w:t>it</w:t>
      </w:r>
      <w:r w:rsidRPr="00D27533">
        <w:rPr>
          <w:rStyle w:val="fontstyle01"/>
          <w:rFonts w:asciiTheme="minorHAnsi" w:hAnsiTheme="minorHAnsi" w:cstheme="minorHAnsi"/>
          <w:sz w:val="22"/>
          <w:szCs w:val="22"/>
        </w:rPr>
        <w:t xml:space="preserve"> </w:t>
      </w:r>
      <w:r w:rsidR="00003CB8">
        <w:rPr>
          <w:rStyle w:val="fontstyle01"/>
          <w:rFonts w:asciiTheme="minorHAnsi" w:hAnsiTheme="minorHAnsi" w:cstheme="minorHAnsi"/>
          <w:sz w:val="22"/>
          <w:szCs w:val="22"/>
        </w:rPr>
        <w:t>is</w:t>
      </w:r>
      <w:r w:rsidRPr="00D27533">
        <w:rPr>
          <w:rStyle w:val="fontstyle01"/>
          <w:rFonts w:asciiTheme="minorHAnsi" w:hAnsiTheme="minorHAnsi" w:cstheme="minorHAnsi"/>
          <w:sz w:val="22"/>
          <w:szCs w:val="22"/>
        </w:rPr>
        <w:t xml:space="preserve"> moved to </w:t>
      </w:r>
      <w:r w:rsidRPr="00D27533">
        <w:rPr>
          <w:rStyle w:val="fontstyle21"/>
          <w:rFonts w:asciiTheme="minorHAnsi" w:hAnsiTheme="minorHAnsi" w:cstheme="minorHAnsi"/>
          <w:sz w:val="22"/>
          <w:szCs w:val="22"/>
        </w:rPr>
        <w:t>State grants received.</w:t>
      </w:r>
    </w:p>
    <w:p w14:paraId="2C5C1100" w14:textId="529C32FD" w:rsidR="008F5A0A" w:rsidRDefault="008F5A0A" w:rsidP="008F5A0A">
      <w:pPr>
        <w:spacing w:line="240" w:lineRule="exact"/>
        <w:ind w:firstLine="720"/>
        <w:jc w:val="both"/>
        <w:rPr>
          <w:rFonts w:cstheme="minorHAnsi"/>
          <w:color w:val="000000"/>
        </w:rPr>
      </w:pPr>
      <w:r w:rsidRPr="00D27533">
        <w:rPr>
          <w:rFonts w:cstheme="minorHAnsi"/>
          <w:spacing w:val="4"/>
          <w:u w:val="single"/>
        </w:rPr>
        <w:lastRenderedPageBreak/>
        <w:t>Federal and State Programs</w:t>
      </w:r>
      <w:r w:rsidR="00F74261">
        <w:rPr>
          <w:rFonts w:cstheme="minorHAnsi"/>
          <w:spacing w:val="4"/>
        </w:rPr>
        <w:t xml:space="preserve"> - </w:t>
      </w:r>
      <w:r w:rsidRPr="00D27533">
        <w:rPr>
          <w:rFonts w:cstheme="minorHAnsi"/>
          <w:color w:val="000000"/>
        </w:rPr>
        <w:t xml:space="preserve">The Agency administers several federal programs including Section 8, NC Pro Homeowner Assistance Fund (HAF), HOME Investment Partnerships Program (HOME), Community Development Block Grant Disaster Recovery (CDBG-DR), National Housing Trust Fund (NHTF), </w:t>
      </w:r>
      <w:r w:rsidR="0020189F">
        <w:rPr>
          <w:rFonts w:cstheme="minorHAnsi"/>
          <w:color w:val="000000"/>
        </w:rPr>
        <w:t xml:space="preserve">and </w:t>
      </w:r>
      <w:r w:rsidRPr="00D27533">
        <w:rPr>
          <w:rFonts w:cstheme="minorHAnsi"/>
          <w:color w:val="000000"/>
        </w:rPr>
        <w:t xml:space="preserve">Housing </w:t>
      </w:r>
      <w:r w:rsidRPr="00D27533">
        <w:rPr>
          <w:rStyle w:val="fontstyle01"/>
          <w:rFonts w:asciiTheme="minorHAnsi" w:hAnsiTheme="minorHAnsi" w:cstheme="minorHAnsi"/>
          <w:sz w:val="22"/>
          <w:szCs w:val="22"/>
        </w:rPr>
        <w:t>Stability Counseling Program (HSCP), which represent</w:t>
      </w:r>
      <w:r w:rsidR="0020189F">
        <w:rPr>
          <w:rStyle w:val="fontstyle01"/>
          <w:rFonts w:asciiTheme="minorHAnsi" w:hAnsiTheme="minorHAnsi" w:cstheme="minorHAnsi"/>
          <w:sz w:val="22"/>
          <w:szCs w:val="22"/>
        </w:rPr>
        <w:t>ed</w:t>
      </w:r>
      <w:r w:rsidRPr="00D27533">
        <w:rPr>
          <w:rStyle w:val="fontstyle01"/>
          <w:rFonts w:asciiTheme="minorHAnsi" w:hAnsiTheme="minorHAnsi" w:cstheme="minorHAnsi"/>
          <w:sz w:val="22"/>
          <w:szCs w:val="22"/>
        </w:rPr>
        <w:t xml:space="preserve"> 79%, 5%, 9%, 3%, 2%,</w:t>
      </w:r>
      <w:r w:rsidRPr="00D27533">
        <w:rPr>
          <w:rFonts w:cstheme="minorHAnsi"/>
          <w:color w:val="000000"/>
        </w:rPr>
        <w:t xml:space="preserve"> </w:t>
      </w:r>
      <w:r w:rsidR="0020189F">
        <w:rPr>
          <w:rFonts w:cstheme="minorHAnsi"/>
          <w:color w:val="000000"/>
        </w:rPr>
        <w:t xml:space="preserve">and </w:t>
      </w:r>
      <w:r w:rsidRPr="00D27533">
        <w:rPr>
          <w:rStyle w:val="fontstyle01"/>
          <w:rFonts w:asciiTheme="minorHAnsi" w:hAnsiTheme="minorHAnsi" w:cstheme="minorHAnsi"/>
          <w:sz w:val="22"/>
          <w:szCs w:val="22"/>
        </w:rPr>
        <w:t>1% of federal expenditures, respectively</w:t>
      </w:r>
      <w:r w:rsidR="0020189F">
        <w:rPr>
          <w:rStyle w:val="fontstyle01"/>
          <w:rFonts w:asciiTheme="minorHAnsi" w:hAnsiTheme="minorHAnsi" w:cstheme="minorHAnsi"/>
          <w:sz w:val="22"/>
          <w:szCs w:val="22"/>
        </w:rPr>
        <w:t xml:space="preserve"> in fiscal year 2022</w:t>
      </w:r>
      <w:r w:rsidRPr="00D27533">
        <w:rPr>
          <w:rStyle w:val="fontstyle01"/>
          <w:rFonts w:asciiTheme="minorHAnsi" w:hAnsiTheme="minorHAnsi" w:cstheme="minorHAnsi"/>
          <w:sz w:val="22"/>
          <w:szCs w:val="22"/>
        </w:rPr>
        <w:t>. The Agency receives a fee for administering these programs.</w:t>
      </w:r>
      <w:r w:rsidRPr="00D27533">
        <w:rPr>
          <w:rFonts w:cstheme="minorHAnsi"/>
          <w:color w:val="000000"/>
        </w:rPr>
        <w:t xml:space="preserve"> </w:t>
      </w:r>
      <w:r w:rsidRPr="00D27533">
        <w:rPr>
          <w:rStyle w:val="fontstyle01"/>
          <w:rFonts w:asciiTheme="minorHAnsi" w:hAnsiTheme="minorHAnsi" w:cstheme="minorHAnsi"/>
          <w:sz w:val="22"/>
          <w:szCs w:val="22"/>
        </w:rPr>
        <w:t>The HOME program is matched with State funds of up to $3 million annually as appropriated by the General</w:t>
      </w:r>
      <w:r w:rsidRPr="00D27533">
        <w:rPr>
          <w:rFonts w:cstheme="minorHAnsi"/>
          <w:color w:val="000000"/>
        </w:rPr>
        <w:t xml:space="preserve"> </w:t>
      </w:r>
      <w:r w:rsidRPr="00D27533">
        <w:rPr>
          <w:rStyle w:val="fontstyle01"/>
          <w:rFonts w:asciiTheme="minorHAnsi" w:hAnsiTheme="minorHAnsi" w:cstheme="minorHAnsi"/>
          <w:sz w:val="22"/>
          <w:szCs w:val="22"/>
        </w:rPr>
        <w:t>Assembly.</w:t>
      </w:r>
      <w:r w:rsidRPr="00D27533">
        <w:rPr>
          <w:rFonts w:cstheme="minorHAnsi"/>
          <w:color w:val="000000"/>
        </w:rPr>
        <w:t xml:space="preserve"> </w:t>
      </w:r>
      <w:r w:rsidR="0020189F">
        <w:rPr>
          <w:rFonts w:cstheme="minorHAnsi"/>
          <w:color w:val="000000"/>
        </w:rPr>
        <w:t>Single Audits have been conducted most recently on Federal Programs as follows:</w:t>
      </w:r>
    </w:p>
    <w:tbl>
      <w:tblPr>
        <w:tblStyle w:val="TableGrid"/>
        <w:tblW w:w="0" w:type="auto"/>
        <w:tblLook w:val="04A0" w:firstRow="1" w:lastRow="0" w:firstColumn="1" w:lastColumn="0" w:noHBand="0" w:noVBand="1"/>
      </w:tblPr>
      <w:tblGrid>
        <w:gridCol w:w="2337"/>
        <w:gridCol w:w="2337"/>
        <w:gridCol w:w="2338"/>
        <w:gridCol w:w="2338"/>
      </w:tblGrid>
      <w:tr w:rsidR="0020189F" w14:paraId="17325AB8" w14:textId="77777777" w:rsidTr="0020189F">
        <w:tc>
          <w:tcPr>
            <w:tcW w:w="2337" w:type="dxa"/>
          </w:tcPr>
          <w:p w14:paraId="099E95F4" w14:textId="77777777" w:rsidR="0020189F" w:rsidRDefault="0020189F" w:rsidP="008F5A0A">
            <w:pPr>
              <w:spacing w:line="240" w:lineRule="exact"/>
              <w:jc w:val="both"/>
              <w:rPr>
                <w:rFonts w:cstheme="minorHAnsi"/>
                <w:color w:val="000000"/>
              </w:rPr>
            </w:pPr>
          </w:p>
        </w:tc>
        <w:tc>
          <w:tcPr>
            <w:tcW w:w="2337" w:type="dxa"/>
          </w:tcPr>
          <w:p w14:paraId="23EB78E6" w14:textId="22A06761" w:rsidR="0020189F" w:rsidRDefault="0020189F" w:rsidP="008F5A0A">
            <w:pPr>
              <w:spacing w:line="240" w:lineRule="exact"/>
              <w:jc w:val="both"/>
              <w:rPr>
                <w:rFonts w:cstheme="minorHAnsi"/>
                <w:color w:val="000000"/>
              </w:rPr>
            </w:pPr>
            <w:r>
              <w:rPr>
                <w:rFonts w:cstheme="minorHAnsi"/>
                <w:color w:val="000000"/>
              </w:rPr>
              <w:t>Fiscal Year 2022</w:t>
            </w:r>
          </w:p>
        </w:tc>
        <w:tc>
          <w:tcPr>
            <w:tcW w:w="2338" w:type="dxa"/>
          </w:tcPr>
          <w:p w14:paraId="1B89DF6E" w14:textId="6BF3B4ED" w:rsidR="0020189F" w:rsidRDefault="0020189F" w:rsidP="008F5A0A">
            <w:pPr>
              <w:spacing w:line="240" w:lineRule="exact"/>
              <w:jc w:val="both"/>
              <w:rPr>
                <w:rFonts w:cstheme="minorHAnsi"/>
                <w:color w:val="000000"/>
              </w:rPr>
            </w:pPr>
            <w:r>
              <w:rPr>
                <w:rFonts w:cstheme="minorHAnsi"/>
                <w:color w:val="000000"/>
              </w:rPr>
              <w:t>Fiscal Year 2021</w:t>
            </w:r>
          </w:p>
        </w:tc>
        <w:tc>
          <w:tcPr>
            <w:tcW w:w="2338" w:type="dxa"/>
          </w:tcPr>
          <w:p w14:paraId="134D4A91" w14:textId="611788D1" w:rsidR="0020189F" w:rsidRDefault="0020189F" w:rsidP="008F5A0A">
            <w:pPr>
              <w:spacing w:line="240" w:lineRule="exact"/>
              <w:jc w:val="both"/>
              <w:rPr>
                <w:rFonts w:cstheme="minorHAnsi"/>
                <w:color w:val="000000"/>
              </w:rPr>
            </w:pPr>
            <w:r>
              <w:rPr>
                <w:rFonts w:cstheme="minorHAnsi"/>
                <w:color w:val="000000"/>
              </w:rPr>
              <w:t>Fiscal Year 2020</w:t>
            </w:r>
          </w:p>
        </w:tc>
      </w:tr>
      <w:tr w:rsidR="0020189F" w14:paraId="0F141F38" w14:textId="77777777" w:rsidTr="0020189F">
        <w:tc>
          <w:tcPr>
            <w:tcW w:w="2337" w:type="dxa"/>
          </w:tcPr>
          <w:p w14:paraId="01CF079C" w14:textId="2329F9E0" w:rsidR="0020189F" w:rsidRDefault="0020189F" w:rsidP="008F5A0A">
            <w:pPr>
              <w:spacing w:line="240" w:lineRule="exact"/>
              <w:jc w:val="both"/>
              <w:rPr>
                <w:rFonts w:cstheme="minorHAnsi"/>
                <w:color w:val="000000"/>
              </w:rPr>
            </w:pPr>
            <w:r>
              <w:rPr>
                <w:rFonts w:cstheme="minorHAnsi"/>
                <w:color w:val="000000"/>
              </w:rPr>
              <w:t>Section 8</w:t>
            </w:r>
          </w:p>
        </w:tc>
        <w:tc>
          <w:tcPr>
            <w:tcW w:w="2337" w:type="dxa"/>
          </w:tcPr>
          <w:p w14:paraId="7E639913" w14:textId="1C63C82A" w:rsidR="0020189F" w:rsidRDefault="0020189F" w:rsidP="00B60347">
            <w:pPr>
              <w:spacing w:line="240" w:lineRule="exact"/>
              <w:jc w:val="center"/>
              <w:rPr>
                <w:rFonts w:cstheme="minorHAnsi"/>
                <w:color w:val="000000"/>
              </w:rPr>
            </w:pPr>
            <w:r>
              <w:rPr>
                <w:rFonts w:cstheme="minorHAnsi"/>
                <w:color w:val="000000"/>
              </w:rPr>
              <w:t>X</w:t>
            </w:r>
          </w:p>
        </w:tc>
        <w:tc>
          <w:tcPr>
            <w:tcW w:w="2338" w:type="dxa"/>
          </w:tcPr>
          <w:p w14:paraId="4DF470F4" w14:textId="3B02B92B" w:rsidR="0020189F" w:rsidRDefault="0020189F" w:rsidP="00B60347">
            <w:pPr>
              <w:spacing w:line="240" w:lineRule="exact"/>
              <w:jc w:val="center"/>
              <w:rPr>
                <w:rFonts w:cstheme="minorHAnsi"/>
                <w:color w:val="000000"/>
              </w:rPr>
            </w:pPr>
            <w:r>
              <w:rPr>
                <w:rFonts w:cstheme="minorHAnsi"/>
                <w:color w:val="000000"/>
              </w:rPr>
              <w:t>X</w:t>
            </w:r>
          </w:p>
        </w:tc>
        <w:tc>
          <w:tcPr>
            <w:tcW w:w="2338" w:type="dxa"/>
          </w:tcPr>
          <w:p w14:paraId="359E2592" w14:textId="72866C27" w:rsidR="0020189F" w:rsidRDefault="0020189F" w:rsidP="00B60347">
            <w:pPr>
              <w:spacing w:line="240" w:lineRule="exact"/>
              <w:jc w:val="center"/>
              <w:rPr>
                <w:rFonts w:cstheme="minorHAnsi"/>
                <w:color w:val="000000"/>
              </w:rPr>
            </w:pPr>
            <w:r>
              <w:rPr>
                <w:rFonts w:cstheme="minorHAnsi"/>
                <w:color w:val="000000"/>
              </w:rPr>
              <w:t>X</w:t>
            </w:r>
          </w:p>
        </w:tc>
      </w:tr>
      <w:tr w:rsidR="0020189F" w14:paraId="4BADA544" w14:textId="77777777" w:rsidTr="0020189F">
        <w:tc>
          <w:tcPr>
            <w:tcW w:w="2337" w:type="dxa"/>
          </w:tcPr>
          <w:p w14:paraId="11FE5E45" w14:textId="4F7CC68B" w:rsidR="0020189F" w:rsidRDefault="0020189F" w:rsidP="008F5A0A">
            <w:pPr>
              <w:spacing w:line="240" w:lineRule="exact"/>
              <w:jc w:val="both"/>
              <w:rPr>
                <w:rFonts w:cstheme="minorHAnsi"/>
                <w:color w:val="000000"/>
              </w:rPr>
            </w:pPr>
            <w:r>
              <w:rPr>
                <w:rFonts w:cstheme="minorHAnsi"/>
                <w:color w:val="000000"/>
              </w:rPr>
              <w:t>HAF</w:t>
            </w:r>
          </w:p>
        </w:tc>
        <w:tc>
          <w:tcPr>
            <w:tcW w:w="2337" w:type="dxa"/>
          </w:tcPr>
          <w:p w14:paraId="66733603" w14:textId="00D9B511" w:rsidR="0020189F" w:rsidRDefault="0020189F" w:rsidP="00B60347">
            <w:pPr>
              <w:spacing w:line="240" w:lineRule="exact"/>
              <w:jc w:val="center"/>
              <w:rPr>
                <w:rFonts w:cstheme="minorHAnsi"/>
                <w:color w:val="000000"/>
              </w:rPr>
            </w:pPr>
            <w:r>
              <w:rPr>
                <w:rFonts w:cstheme="minorHAnsi"/>
                <w:color w:val="000000"/>
              </w:rPr>
              <w:t>X</w:t>
            </w:r>
          </w:p>
        </w:tc>
        <w:tc>
          <w:tcPr>
            <w:tcW w:w="2338" w:type="dxa"/>
          </w:tcPr>
          <w:p w14:paraId="6CEBECBA" w14:textId="77777777" w:rsidR="0020189F" w:rsidRDefault="0020189F" w:rsidP="00B60347">
            <w:pPr>
              <w:spacing w:line="240" w:lineRule="exact"/>
              <w:jc w:val="center"/>
              <w:rPr>
                <w:rFonts w:cstheme="minorHAnsi"/>
                <w:color w:val="000000"/>
              </w:rPr>
            </w:pPr>
          </w:p>
        </w:tc>
        <w:tc>
          <w:tcPr>
            <w:tcW w:w="2338" w:type="dxa"/>
          </w:tcPr>
          <w:p w14:paraId="31E57B08" w14:textId="77777777" w:rsidR="0020189F" w:rsidRDefault="0020189F" w:rsidP="00B60347">
            <w:pPr>
              <w:spacing w:line="240" w:lineRule="exact"/>
              <w:jc w:val="center"/>
              <w:rPr>
                <w:rFonts w:cstheme="minorHAnsi"/>
                <w:color w:val="000000"/>
              </w:rPr>
            </w:pPr>
          </w:p>
        </w:tc>
      </w:tr>
      <w:tr w:rsidR="0020189F" w14:paraId="460EA0E6" w14:textId="77777777" w:rsidTr="0020189F">
        <w:tc>
          <w:tcPr>
            <w:tcW w:w="2337" w:type="dxa"/>
          </w:tcPr>
          <w:p w14:paraId="5FAA06DB" w14:textId="2B4CE5EA" w:rsidR="0020189F" w:rsidRDefault="0020189F" w:rsidP="008F5A0A">
            <w:pPr>
              <w:spacing w:line="240" w:lineRule="exact"/>
              <w:jc w:val="both"/>
              <w:rPr>
                <w:rFonts w:cstheme="minorHAnsi"/>
                <w:color w:val="000000"/>
              </w:rPr>
            </w:pPr>
            <w:r>
              <w:rPr>
                <w:rFonts w:cstheme="minorHAnsi"/>
                <w:color w:val="000000"/>
              </w:rPr>
              <w:t>HOME</w:t>
            </w:r>
          </w:p>
        </w:tc>
        <w:tc>
          <w:tcPr>
            <w:tcW w:w="2337" w:type="dxa"/>
          </w:tcPr>
          <w:p w14:paraId="18D5E1A4" w14:textId="77777777" w:rsidR="0020189F" w:rsidRDefault="0020189F" w:rsidP="00B60347">
            <w:pPr>
              <w:spacing w:line="240" w:lineRule="exact"/>
              <w:jc w:val="center"/>
              <w:rPr>
                <w:rFonts w:cstheme="minorHAnsi"/>
                <w:color w:val="000000"/>
              </w:rPr>
            </w:pPr>
          </w:p>
        </w:tc>
        <w:tc>
          <w:tcPr>
            <w:tcW w:w="2338" w:type="dxa"/>
          </w:tcPr>
          <w:p w14:paraId="603E2180" w14:textId="77777777" w:rsidR="0020189F" w:rsidRDefault="0020189F" w:rsidP="00B60347">
            <w:pPr>
              <w:spacing w:line="240" w:lineRule="exact"/>
              <w:jc w:val="center"/>
              <w:rPr>
                <w:rFonts w:cstheme="minorHAnsi"/>
                <w:color w:val="000000"/>
              </w:rPr>
            </w:pPr>
          </w:p>
        </w:tc>
        <w:tc>
          <w:tcPr>
            <w:tcW w:w="2338" w:type="dxa"/>
          </w:tcPr>
          <w:p w14:paraId="4A980BEF" w14:textId="401D187A" w:rsidR="0020189F" w:rsidRDefault="0020189F" w:rsidP="00B60347">
            <w:pPr>
              <w:spacing w:line="240" w:lineRule="exact"/>
              <w:jc w:val="center"/>
              <w:rPr>
                <w:rFonts w:cstheme="minorHAnsi"/>
                <w:color w:val="000000"/>
              </w:rPr>
            </w:pPr>
            <w:r>
              <w:rPr>
                <w:rFonts w:cstheme="minorHAnsi"/>
                <w:color w:val="000000"/>
              </w:rPr>
              <w:t>X</w:t>
            </w:r>
          </w:p>
        </w:tc>
      </w:tr>
      <w:tr w:rsidR="0020189F" w14:paraId="62574B7B" w14:textId="77777777" w:rsidTr="0020189F">
        <w:tc>
          <w:tcPr>
            <w:tcW w:w="2337" w:type="dxa"/>
          </w:tcPr>
          <w:p w14:paraId="3A3F5F90" w14:textId="13AA07AC" w:rsidR="0020189F" w:rsidRDefault="0020189F" w:rsidP="008F5A0A">
            <w:pPr>
              <w:spacing w:line="240" w:lineRule="exact"/>
              <w:jc w:val="both"/>
              <w:rPr>
                <w:rFonts w:cstheme="minorHAnsi"/>
                <w:color w:val="000000"/>
              </w:rPr>
            </w:pPr>
            <w:r>
              <w:rPr>
                <w:rFonts w:cstheme="minorHAnsi"/>
                <w:color w:val="000000"/>
              </w:rPr>
              <w:t>CDBG-DR</w:t>
            </w:r>
          </w:p>
        </w:tc>
        <w:tc>
          <w:tcPr>
            <w:tcW w:w="2337" w:type="dxa"/>
          </w:tcPr>
          <w:p w14:paraId="2C41E025" w14:textId="77777777" w:rsidR="0020189F" w:rsidRDefault="0020189F" w:rsidP="00B60347">
            <w:pPr>
              <w:spacing w:line="240" w:lineRule="exact"/>
              <w:jc w:val="center"/>
              <w:rPr>
                <w:rFonts w:cstheme="minorHAnsi"/>
                <w:color w:val="000000"/>
              </w:rPr>
            </w:pPr>
          </w:p>
        </w:tc>
        <w:tc>
          <w:tcPr>
            <w:tcW w:w="2338" w:type="dxa"/>
          </w:tcPr>
          <w:p w14:paraId="7640B432" w14:textId="7CF4FAFE" w:rsidR="0020189F" w:rsidRDefault="0020189F" w:rsidP="00B60347">
            <w:pPr>
              <w:spacing w:line="240" w:lineRule="exact"/>
              <w:jc w:val="center"/>
              <w:rPr>
                <w:rFonts w:cstheme="minorHAnsi"/>
                <w:color w:val="000000"/>
              </w:rPr>
            </w:pPr>
            <w:r>
              <w:rPr>
                <w:rFonts w:cstheme="minorHAnsi"/>
                <w:color w:val="000000"/>
              </w:rPr>
              <w:t>X</w:t>
            </w:r>
          </w:p>
        </w:tc>
        <w:tc>
          <w:tcPr>
            <w:tcW w:w="2338" w:type="dxa"/>
          </w:tcPr>
          <w:p w14:paraId="2B4DCA51" w14:textId="77777777" w:rsidR="0020189F" w:rsidRDefault="0020189F" w:rsidP="00B60347">
            <w:pPr>
              <w:spacing w:line="240" w:lineRule="exact"/>
              <w:jc w:val="center"/>
              <w:rPr>
                <w:rFonts w:cstheme="minorHAnsi"/>
                <w:color w:val="000000"/>
              </w:rPr>
            </w:pPr>
          </w:p>
        </w:tc>
      </w:tr>
      <w:tr w:rsidR="0020189F" w14:paraId="6CF817A8" w14:textId="77777777" w:rsidTr="0020189F">
        <w:tc>
          <w:tcPr>
            <w:tcW w:w="2337" w:type="dxa"/>
          </w:tcPr>
          <w:p w14:paraId="49F7A784" w14:textId="76AE259A" w:rsidR="0020189F" w:rsidRDefault="0020189F" w:rsidP="008F5A0A">
            <w:pPr>
              <w:spacing w:line="240" w:lineRule="exact"/>
              <w:jc w:val="both"/>
              <w:rPr>
                <w:rFonts w:cstheme="minorHAnsi"/>
                <w:color w:val="000000"/>
              </w:rPr>
            </w:pPr>
            <w:r>
              <w:rPr>
                <w:rFonts w:cstheme="minorHAnsi"/>
                <w:color w:val="000000"/>
              </w:rPr>
              <w:t>NHTF</w:t>
            </w:r>
          </w:p>
        </w:tc>
        <w:tc>
          <w:tcPr>
            <w:tcW w:w="2337" w:type="dxa"/>
          </w:tcPr>
          <w:p w14:paraId="3CE25A21" w14:textId="77777777" w:rsidR="0020189F" w:rsidRDefault="0020189F" w:rsidP="00B60347">
            <w:pPr>
              <w:spacing w:line="240" w:lineRule="exact"/>
              <w:jc w:val="center"/>
              <w:rPr>
                <w:rFonts w:cstheme="minorHAnsi"/>
                <w:color w:val="000000"/>
              </w:rPr>
            </w:pPr>
          </w:p>
        </w:tc>
        <w:tc>
          <w:tcPr>
            <w:tcW w:w="2338" w:type="dxa"/>
          </w:tcPr>
          <w:p w14:paraId="52A88266" w14:textId="77777777" w:rsidR="0020189F" w:rsidRDefault="0020189F" w:rsidP="00B60347">
            <w:pPr>
              <w:spacing w:line="240" w:lineRule="exact"/>
              <w:jc w:val="center"/>
              <w:rPr>
                <w:rFonts w:cstheme="minorHAnsi"/>
                <w:color w:val="000000"/>
              </w:rPr>
            </w:pPr>
          </w:p>
        </w:tc>
        <w:tc>
          <w:tcPr>
            <w:tcW w:w="2338" w:type="dxa"/>
          </w:tcPr>
          <w:p w14:paraId="259F57CD" w14:textId="11E56B27" w:rsidR="0020189F" w:rsidRDefault="0020189F" w:rsidP="00B60347">
            <w:pPr>
              <w:spacing w:line="240" w:lineRule="exact"/>
              <w:jc w:val="center"/>
              <w:rPr>
                <w:rFonts w:cstheme="minorHAnsi"/>
                <w:color w:val="000000"/>
              </w:rPr>
            </w:pPr>
            <w:r>
              <w:rPr>
                <w:rFonts w:cstheme="minorHAnsi"/>
                <w:color w:val="000000"/>
              </w:rPr>
              <w:t>X</w:t>
            </w:r>
          </w:p>
        </w:tc>
      </w:tr>
      <w:tr w:rsidR="0020189F" w14:paraId="59224BEE" w14:textId="77777777" w:rsidTr="0020189F">
        <w:tc>
          <w:tcPr>
            <w:tcW w:w="2337" w:type="dxa"/>
          </w:tcPr>
          <w:p w14:paraId="7FDA5084" w14:textId="4CD63298" w:rsidR="0020189F" w:rsidRDefault="0020189F" w:rsidP="008F5A0A">
            <w:pPr>
              <w:spacing w:line="240" w:lineRule="exact"/>
              <w:jc w:val="both"/>
              <w:rPr>
                <w:rFonts w:cstheme="minorHAnsi"/>
                <w:color w:val="000000"/>
              </w:rPr>
            </w:pPr>
            <w:r>
              <w:rPr>
                <w:rFonts w:cstheme="minorHAnsi"/>
                <w:color w:val="000000"/>
              </w:rPr>
              <w:t>HSCP</w:t>
            </w:r>
          </w:p>
        </w:tc>
        <w:tc>
          <w:tcPr>
            <w:tcW w:w="2337" w:type="dxa"/>
          </w:tcPr>
          <w:p w14:paraId="754FDD3F" w14:textId="505FCCC8" w:rsidR="0020189F" w:rsidRDefault="0020189F" w:rsidP="00B60347">
            <w:pPr>
              <w:spacing w:line="240" w:lineRule="exact"/>
              <w:jc w:val="center"/>
              <w:rPr>
                <w:rFonts w:cstheme="minorHAnsi"/>
                <w:color w:val="000000"/>
              </w:rPr>
            </w:pPr>
            <w:r>
              <w:rPr>
                <w:rFonts w:cstheme="minorHAnsi"/>
                <w:color w:val="000000"/>
              </w:rPr>
              <w:t>X</w:t>
            </w:r>
          </w:p>
        </w:tc>
        <w:tc>
          <w:tcPr>
            <w:tcW w:w="2338" w:type="dxa"/>
          </w:tcPr>
          <w:p w14:paraId="13E7BF7D" w14:textId="77777777" w:rsidR="0020189F" w:rsidRDefault="0020189F" w:rsidP="00B60347">
            <w:pPr>
              <w:spacing w:line="240" w:lineRule="exact"/>
              <w:jc w:val="center"/>
              <w:rPr>
                <w:rFonts w:cstheme="minorHAnsi"/>
                <w:color w:val="000000"/>
              </w:rPr>
            </w:pPr>
          </w:p>
        </w:tc>
        <w:tc>
          <w:tcPr>
            <w:tcW w:w="2338" w:type="dxa"/>
          </w:tcPr>
          <w:p w14:paraId="3CA9CCCB" w14:textId="77777777" w:rsidR="0020189F" w:rsidRDefault="0020189F" w:rsidP="00B60347">
            <w:pPr>
              <w:spacing w:line="240" w:lineRule="exact"/>
              <w:jc w:val="center"/>
              <w:rPr>
                <w:rFonts w:cstheme="minorHAnsi"/>
                <w:color w:val="000000"/>
              </w:rPr>
            </w:pPr>
          </w:p>
        </w:tc>
      </w:tr>
    </w:tbl>
    <w:p w14:paraId="0FC1E866" w14:textId="77777777" w:rsidR="0020189F" w:rsidRDefault="0020189F" w:rsidP="008F5A0A">
      <w:pPr>
        <w:spacing w:line="240" w:lineRule="exact"/>
        <w:ind w:firstLine="720"/>
        <w:jc w:val="both"/>
        <w:rPr>
          <w:rFonts w:cstheme="minorHAnsi"/>
          <w:color w:val="000000"/>
        </w:rPr>
      </w:pPr>
    </w:p>
    <w:p w14:paraId="7CFCFF1B" w14:textId="4D96B3C8" w:rsidR="008F5A0A" w:rsidRPr="00314466" w:rsidRDefault="008F5A0A" w:rsidP="00314466">
      <w:pPr>
        <w:spacing w:line="240" w:lineRule="exact"/>
        <w:ind w:firstLine="720"/>
        <w:jc w:val="both"/>
        <w:rPr>
          <w:rFonts w:cstheme="minorHAnsi"/>
          <w:color w:val="000000"/>
        </w:rPr>
      </w:pPr>
      <w:r w:rsidRPr="00D27533">
        <w:rPr>
          <w:rStyle w:val="fontstyle01"/>
          <w:rFonts w:asciiTheme="minorHAnsi" w:hAnsiTheme="minorHAnsi" w:cstheme="minorHAnsi"/>
          <w:sz w:val="22"/>
          <w:szCs w:val="22"/>
        </w:rPr>
        <w:t>The Agency receives funds from DHHS for the Transitions to Community Living Voucher program</w:t>
      </w:r>
      <w:r w:rsidRPr="00D27533">
        <w:rPr>
          <w:rFonts w:cstheme="minorHAnsi"/>
          <w:color w:val="000000"/>
        </w:rPr>
        <w:t xml:space="preserve"> </w:t>
      </w:r>
      <w:r w:rsidRPr="00D27533">
        <w:rPr>
          <w:rStyle w:val="fontstyle01"/>
          <w:rFonts w:asciiTheme="minorHAnsi" w:hAnsiTheme="minorHAnsi" w:cstheme="minorHAnsi"/>
          <w:sz w:val="22"/>
          <w:szCs w:val="22"/>
        </w:rPr>
        <w:t>(TCLV), the Key Rental Assistance (Key) program and other housing programs. TCLV is a tenant-based,</w:t>
      </w:r>
      <w:r w:rsidRPr="00D27533">
        <w:rPr>
          <w:rFonts w:cstheme="minorHAnsi"/>
          <w:color w:val="000000"/>
        </w:rPr>
        <w:t xml:space="preserve"> </w:t>
      </w:r>
      <w:r w:rsidRPr="00D27533">
        <w:rPr>
          <w:rStyle w:val="fontstyle01"/>
          <w:rFonts w:asciiTheme="minorHAnsi" w:hAnsiTheme="minorHAnsi" w:cstheme="minorHAnsi"/>
          <w:sz w:val="22"/>
          <w:szCs w:val="22"/>
        </w:rPr>
        <w:t>rental assistance program, which also provides assistance with security deposits, holding fees and risk</w:t>
      </w:r>
      <w:r w:rsidRPr="00D27533">
        <w:rPr>
          <w:rFonts w:cstheme="minorHAnsi"/>
          <w:color w:val="000000"/>
        </w:rPr>
        <w:t xml:space="preserve"> </w:t>
      </w:r>
      <w:r w:rsidRPr="00D27533">
        <w:rPr>
          <w:rStyle w:val="fontstyle01"/>
          <w:rFonts w:asciiTheme="minorHAnsi" w:hAnsiTheme="minorHAnsi" w:cstheme="minorHAnsi"/>
          <w:sz w:val="22"/>
          <w:szCs w:val="22"/>
        </w:rPr>
        <w:t>mitigation claims. The Key program provides assistance and services to low-income individuals with</w:t>
      </w:r>
      <w:r w:rsidRPr="00D27533">
        <w:rPr>
          <w:rFonts w:cstheme="minorHAnsi"/>
          <w:color w:val="000000"/>
        </w:rPr>
        <w:t xml:space="preserve"> </w:t>
      </w:r>
      <w:r w:rsidRPr="00D27533">
        <w:rPr>
          <w:rStyle w:val="fontstyle01"/>
          <w:rFonts w:asciiTheme="minorHAnsi" w:hAnsiTheme="minorHAnsi" w:cstheme="minorHAnsi"/>
          <w:sz w:val="22"/>
          <w:szCs w:val="22"/>
        </w:rPr>
        <w:t xml:space="preserve">disabilities and those who are homeless. These funds are reported in </w:t>
      </w:r>
      <w:r w:rsidRPr="00D27533">
        <w:rPr>
          <w:rStyle w:val="fontstyle21"/>
          <w:rFonts w:asciiTheme="minorHAnsi" w:hAnsiTheme="minorHAnsi" w:cstheme="minorHAnsi"/>
          <w:sz w:val="22"/>
          <w:szCs w:val="22"/>
        </w:rPr>
        <w:t>State grants received</w:t>
      </w:r>
      <w:r w:rsidRPr="00D27533">
        <w:rPr>
          <w:rStyle w:val="fontstyle01"/>
          <w:rFonts w:asciiTheme="minorHAnsi" w:hAnsiTheme="minorHAnsi" w:cstheme="minorHAnsi"/>
          <w:sz w:val="22"/>
          <w:szCs w:val="22"/>
        </w:rPr>
        <w:t>.</w:t>
      </w:r>
    </w:p>
    <w:p w14:paraId="10D3A20D" w14:textId="09E5FDCE" w:rsidR="008F5A0A" w:rsidRPr="00D27533" w:rsidRDefault="008F5A0A" w:rsidP="008F5A0A">
      <w:pPr>
        <w:spacing w:line="240" w:lineRule="exact"/>
        <w:ind w:firstLine="720"/>
        <w:jc w:val="both"/>
        <w:rPr>
          <w:rStyle w:val="fontstyle01"/>
          <w:rFonts w:asciiTheme="minorHAnsi" w:hAnsiTheme="minorHAnsi" w:cstheme="minorHAnsi"/>
          <w:sz w:val="22"/>
          <w:szCs w:val="22"/>
        </w:rPr>
      </w:pPr>
      <w:r w:rsidRPr="00D27533">
        <w:rPr>
          <w:rStyle w:val="fontstyle01"/>
          <w:rFonts w:asciiTheme="minorHAnsi" w:hAnsiTheme="minorHAnsi" w:cstheme="minorHAnsi"/>
          <w:sz w:val="22"/>
          <w:szCs w:val="22"/>
          <w:u w:val="single"/>
        </w:rPr>
        <w:t>Home Ownership Bond Programs</w:t>
      </w:r>
      <w:r w:rsidRPr="00D27533">
        <w:rPr>
          <w:rStyle w:val="fontstyle01"/>
          <w:rFonts w:asciiTheme="minorHAnsi" w:hAnsiTheme="minorHAnsi" w:cstheme="minorHAnsi"/>
          <w:sz w:val="22"/>
          <w:szCs w:val="22"/>
        </w:rPr>
        <w:t xml:space="preserve"> </w:t>
      </w:r>
      <w:r w:rsidR="00F74261">
        <w:rPr>
          <w:rStyle w:val="fontstyle01"/>
          <w:rFonts w:asciiTheme="minorHAnsi" w:hAnsiTheme="minorHAnsi" w:cstheme="minorHAnsi"/>
          <w:sz w:val="22"/>
          <w:szCs w:val="22"/>
        </w:rPr>
        <w:t xml:space="preserve">- </w:t>
      </w:r>
      <w:r w:rsidRPr="00D27533">
        <w:rPr>
          <w:rStyle w:val="fontstyle01"/>
          <w:rFonts w:asciiTheme="minorHAnsi" w:hAnsiTheme="minorHAnsi" w:cstheme="minorHAnsi"/>
          <w:sz w:val="22"/>
          <w:szCs w:val="22"/>
        </w:rPr>
        <w:t xml:space="preserve">The Home Ownership Bond Programs were created through </w:t>
      </w:r>
      <w:r w:rsidR="00D471CB" w:rsidRPr="00D27533">
        <w:rPr>
          <w:rStyle w:val="fontstyle01"/>
          <w:rFonts w:asciiTheme="minorHAnsi" w:hAnsiTheme="minorHAnsi" w:cstheme="minorHAnsi"/>
          <w:sz w:val="22"/>
          <w:szCs w:val="22"/>
        </w:rPr>
        <w:t>single family</w:t>
      </w:r>
      <w:r w:rsidRPr="00D27533">
        <w:rPr>
          <w:rStyle w:val="fontstyle01"/>
          <w:rFonts w:asciiTheme="minorHAnsi" w:hAnsiTheme="minorHAnsi" w:cstheme="minorHAnsi"/>
          <w:sz w:val="22"/>
          <w:szCs w:val="22"/>
        </w:rPr>
        <w:t xml:space="preserve"> trust agreements and are restricted as to their use. The proceeds of individual bond issues are used to</w:t>
      </w:r>
      <w:r w:rsidRPr="00D27533">
        <w:rPr>
          <w:rFonts w:cstheme="minorHAnsi"/>
          <w:color w:val="000000"/>
        </w:rPr>
        <w:t xml:space="preserve"> </w:t>
      </w:r>
      <w:r w:rsidRPr="00D27533">
        <w:rPr>
          <w:rStyle w:val="fontstyle01"/>
          <w:rFonts w:asciiTheme="minorHAnsi" w:hAnsiTheme="minorHAnsi" w:cstheme="minorHAnsi"/>
          <w:sz w:val="22"/>
          <w:szCs w:val="22"/>
        </w:rPr>
        <w:t>purchase qualifying mortgage loans for single-family residential units.</w:t>
      </w:r>
    </w:p>
    <w:p w14:paraId="21FC8E49" w14:textId="77777777" w:rsidR="008F5A0A" w:rsidRPr="00D27533" w:rsidRDefault="008F5A0A" w:rsidP="008F5A0A">
      <w:pPr>
        <w:spacing w:line="240" w:lineRule="exact"/>
        <w:ind w:firstLine="720"/>
        <w:jc w:val="both"/>
        <w:rPr>
          <w:rFonts w:cstheme="minorHAnsi"/>
          <w:i/>
          <w:iCs/>
          <w:color w:val="000000"/>
        </w:rPr>
      </w:pPr>
      <w:r w:rsidRPr="00D27533">
        <w:rPr>
          <w:rStyle w:val="fontstyle01"/>
          <w:rFonts w:asciiTheme="minorHAnsi" w:hAnsiTheme="minorHAnsi" w:cstheme="minorHAnsi"/>
          <w:sz w:val="22"/>
          <w:szCs w:val="22"/>
        </w:rPr>
        <w:t>The Agency’s former FirstHome program was funded with tax-exempt mortgage revenue bonds, and</w:t>
      </w:r>
      <w:r w:rsidRPr="00D27533">
        <w:rPr>
          <w:rFonts w:cstheme="minorHAnsi"/>
          <w:color w:val="000000"/>
        </w:rPr>
        <w:t xml:space="preserve"> </w:t>
      </w:r>
      <w:r w:rsidRPr="00D27533">
        <w:rPr>
          <w:rStyle w:val="fontstyle01"/>
          <w:rFonts w:asciiTheme="minorHAnsi" w:hAnsiTheme="minorHAnsi" w:cstheme="minorHAnsi"/>
          <w:sz w:val="22"/>
          <w:szCs w:val="22"/>
        </w:rPr>
        <w:t xml:space="preserve">the mortgage loans are reported in </w:t>
      </w:r>
      <w:r w:rsidRPr="00D27533">
        <w:rPr>
          <w:rStyle w:val="fontstyle21"/>
          <w:rFonts w:asciiTheme="minorHAnsi" w:hAnsiTheme="minorHAnsi" w:cstheme="minorHAnsi"/>
          <w:sz w:val="22"/>
          <w:szCs w:val="22"/>
        </w:rPr>
        <w:t xml:space="preserve">Mortgage loans receivable </w:t>
      </w:r>
      <w:r w:rsidRPr="00D27533">
        <w:rPr>
          <w:rStyle w:val="fontstyle01"/>
          <w:rFonts w:asciiTheme="minorHAnsi" w:hAnsiTheme="minorHAnsi" w:cstheme="minorHAnsi"/>
          <w:sz w:val="22"/>
          <w:szCs w:val="22"/>
        </w:rPr>
        <w:t xml:space="preserve">and </w:t>
      </w:r>
      <w:r w:rsidRPr="00D27533">
        <w:rPr>
          <w:rStyle w:val="fontstyle21"/>
          <w:rFonts w:asciiTheme="minorHAnsi" w:hAnsiTheme="minorHAnsi" w:cstheme="minorHAnsi"/>
          <w:sz w:val="22"/>
          <w:szCs w:val="22"/>
        </w:rPr>
        <w:t xml:space="preserve">Mortgage loans receivable, net </w:t>
      </w:r>
      <w:r w:rsidRPr="00D27533">
        <w:rPr>
          <w:rStyle w:val="fontstyle01"/>
          <w:rFonts w:asciiTheme="minorHAnsi" w:hAnsiTheme="minorHAnsi" w:cstheme="minorHAnsi"/>
          <w:sz w:val="22"/>
          <w:szCs w:val="22"/>
        </w:rPr>
        <w:t>in the 1998</w:t>
      </w:r>
      <w:r w:rsidRPr="00D27533">
        <w:rPr>
          <w:rFonts w:cstheme="minorHAnsi"/>
          <w:color w:val="000000"/>
        </w:rPr>
        <w:t xml:space="preserve"> </w:t>
      </w:r>
      <w:r w:rsidRPr="00D27533">
        <w:rPr>
          <w:rStyle w:val="fontstyle01"/>
          <w:rFonts w:asciiTheme="minorHAnsi" w:hAnsiTheme="minorHAnsi" w:cstheme="minorHAnsi"/>
          <w:sz w:val="22"/>
          <w:szCs w:val="22"/>
        </w:rPr>
        <w:t>Home Ownership Bond Program. Mortgage loan interest income related to the Home Ownership Bond</w:t>
      </w:r>
      <w:r w:rsidRPr="00D27533">
        <w:rPr>
          <w:rFonts w:cstheme="minorHAnsi"/>
          <w:color w:val="000000"/>
        </w:rPr>
        <w:t xml:space="preserve"> </w:t>
      </w:r>
      <w:r w:rsidRPr="00D27533">
        <w:rPr>
          <w:rStyle w:val="fontstyle01"/>
          <w:rFonts w:asciiTheme="minorHAnsi" w:hAnsiTheme="minorHAnsi" w:cstheme="minorHAnsi"/>
          <w:sz w:val="22"/>
          <w:szCs w:val="22"/>
        </w:rPr>
        <w:t xml:space="preserve">Programs is reported in </w:t>
      </w:r>
      <w:r w:rsidRPr="00D27533">
        <w:rPr>
          <w:rStyle w:val="fontstyle21"/>
          <w:rFonts w:asciiTheme="minorHAnsi" w:hAnsiTheme="minorHAnsi" w:cstheme="minorHAnsi"/>
          <w:sz w:val="22"/>
          <w:szCs w:val="22"/>
        </w:rPr>
        <w:t>Interest on mortgage loans.</w:t>
      </w:r>
      <w:r w:rsidRPr="00D27533">
        <w:rPr>
          <w:rFonts w:cstheme="minorHAnsi"/>
          <w:i/>
          <w:iCs/>
          <w:color w:val="000000"/>
        </w:rPr>
        <w:t xml:space="preserve"> </w:t>
      </w:r>
    </w:p>
    <w:p w14:paraId="70EB5DE2" w14:textId="77777777" w:rsidR="008F5A0A" w:rsidRPr="00D27533" w:rsidRDefault="008F5A0A" w:rsidP="008F5A0A">
      <w:pPr>
        <w:spacing w:line="240" w:lineRule="exact"/>
        <w:ind w:firstLine="720"/>
        <w:jc w:val="both"/>
        <w:rPr>
          <w:rFonts w:cstheme="minorHAnsi"/>
          <w:i/>
          <w:iCs/>
          <w:color w:val="000000"/>
        </w:rPr>
      </w:pPr>
      <w:r w:rsidRPr="00D27533">
        <w:rPr>
          <w:rStyle w:val="fontstyle01"/>
          <w:rFonts w:asciiTheme="minorHAnsi" w:hAnsiTheme="minorHAnsi" w:cstheme="minorHAnsi"/>
          <w:sz w:val="22"/>
          <w:szCs w:val="22"/>
        </w:rPr>
        <w:t>The operations for the NC Home Advantage Mortgage (HomeAd) program are financed through the</w:t>
      </w:r>
      <w:r w:rsidRPr="00D27533">
        <w:rPr>
          <w:rFonts w:cstheme="minorHAnsi"/>
          <w:color w:val="000000"/>
        </w:rPr>
        <w:t xml:space="preserve"> </w:t>
      </w:r>
      <w:r w:rsidRPr="00D27533">
        <w:rPr>
          <w:rStyle w:val="fontstyle01"/>
          <w:rFonts w:asciiTheme="minorHAnsi" w:hAnsiTheme="minorHAnsi" w:cstheme="minorHAnsi"/>
          <w:sz w:val="22"/>
          <w:szCs w:val="22"/>
        </w:rPr>
        <w:t>issuance of tax-exempt mortgage revenue bonds as well as the sale of mortgage-backed securities (MBS).</w:t>
      </w:r>
      <w:r w:rsidRPr="00D27533">
        <w:rPr>
          <w:rFonts w:cstheme="minorHAnsi"/>
          <w:color w:val="000000"/>
        </w:rPr>
        <w:t xml:space="preserve"> </w:t>
      </w:r>
      <w:r w:rsidRPr="00D27533">
        <w:rPr>
          <w:rStyle w:val="fontstyle01"/>
          <w:rFonts w:asciiTheme="minorHAnsi" w:hAnsiTheme="minorHAnsi" w:cstheme="minorHAnsi"/>
          <w:sz w:val="22"/>
          <w:szCs w:val="22"/>
        </w:rPr>
        <w:t>The production related to the HomeAd program is reported in the 1998 Home Ownership Bond Program. In</w:t>
      </w:r>
      <w:r w:rsidRPr="00D27533">
        <w:rPr>
          <w:rFonts w:cstheme="minorHAnsi"/>
          <w:color w:val="000000"/>
        </w:rPr>
        <w:t xml:space="preserve"> </w:t>
      </w:r>
      <w:r w:rsidRPr="00D27533">
        <w:rPr>
          <w:rStyle w:val="fontstyle01"/>
          <w:rFonts w:asciiTheme="minorHAnsi" w:hAnsiTheme="minorHAnsi" w:cstheme="minorHAnsi"/>
          <w:sz w:val="22"/>
          <w:szCs w:val="22"/>
        </w:rPr>
        <w:t>contrast to the FirstHome program, in which the Agency owns the mortgage loans, all HomeAd production is</w:t>
      </w:r>
      <w:r w:rsidRPr="00D27533">
        <w:rPr>
          <w:rFonts w:cstheme="minorHAnsi"/>
          <w:color w:val="000000"/>
        </w:rPr>
        <w:t xml:space="preserve"> </w:t>
      </w:r>
      <w:r w:rsidRPr="00D27533">
        <w:rPr>
          <w:rStyle w:val="fontstyle01"/>
          <w:rFonts w:asciiTheme="minorHAnsi" w:hAnsiTheme="minorHAnsi" w:cstheme="minorHAnsi"/>
          <w:sz w:val="22"/>
          <w:szCs w:val="22"/>
        </w:rPr>
        <w:t>pooled into MBS, regardless of the method of financing. For HomeAd loans funded through the sale of MBS,</w:t>
      </w:r>
      <w:r w:rsidRPr="00D27533">
        <w:rPr>
          <w:rFonts w:cstheme="minorHAnsi"/>
          <w:color w:val="000000"/>
        </w:rPr>
        <w:t xml:space="preserve"> </w:t>
      </w:r>
      <w:r w:rsidRPr="00D27533">
        <w:rPr>
          <w:rStyle w:val="fontstyle01"/>
          <w:rFonts w:asciiTheme="minorHAnsi" w:hAnsiTheme="minorHAnsi" w:cstheme="minorHAnsi"/>
          <w:sz w:val="22"/>
          <w:szCs w:val="22"/>
        </w:rPr>
        <w:t xml:space="preserve">the related program income is recorded in </w:t>
      </w:r>
      <w:r w:rsidRPr="00D27533">
        <w:rPr>
          <w:rStyle w:val="fontstyle21"/>
          <w:rFonts w:asciiTheme="minorHAnsi" w:hAnsiTheme="minorHAnsi" w:cstheme="minorHAnsi"/>
          <w:sz w:val="22"/>
          <w:szCs w:val="22"/>
        </w:rPr>
        <w:t>Program income/fees</w:t>
      </w:r>
      <w:r w:rsidRPr="00D27533">
        <w:rPr>
          <w:rStyle w:val="fontstyle01"/>
          <w:rFonts w:asciiTheme="minorHAnsi" w:hAnsiTheme="minorHAnsi" w:cstheme="minorHAnsi"/>
          <w:sz w:val="22"/>
          <w:szCs w:val="22"/>
        </w:rPr>
        <w:t>. The MBS funded with bond proceeds are</w:t>
      </w:r>
      <w:r w:rsidRPr="00D27533">
        <w:rPr>
          <w:rFonts w:cstheme="minorHAnsi"/>
          <w:color w:val="000000"/>
        </w:rPr>
        <w:t xml:space="preserve"> </w:t>
      </w:r>
      <w:r w:rsidRPr="00D27533">
        <w:rPr>
          <w:rStyle w:val="fontstyle01"/>
          <w:rFonts w:asciiTheme="minorHAnsi" w:hAnsiTheme="minorHAnsi" w:cstheme="minorHAnsi"/>
          <w:sz w:val="22"/>
          <w:szCs w:val="22"/>
        </w:rPr>
        <w:t xml:space="preserve">reported in </w:t>
      </w:r>
      <w:r w:rsidRPr="00D27533">
        <w:rPr>
          <w:rStyle w:val="fontstyle21"/>
          <w:rFonts w:asciiTheme="minorHAnsi" w:hAnsiTheme="minorHAnsi" w:cstheme="minorHAnsi"/>
          <w:sz w:val="22"/>
          <w:szCs w:val="22"/>
        </w:rPr>
        <w:t>Investments</w:t>
      </w:r>
      <w:r w:rsidRPr="00D27533">
        <w:rPr>
          <w:rStyle w:val="fontstyle01"/>
          <w:rFonts w:asciiTheme="minorHAnsi" w:hAnsiTheme="minorHAnsi" w:cstheme="minorHAnsi"/>
          <w:sz w:val="22"/>
          <w:szCs w:val="22"/>
        </w:rPr>
        <w:t>, which also include US Agency securities held by the Agency, as described in Note B,</w:t>
      </w:r>
      <w:r w:rsidRPr="00D27533">
        <w:rPr>
          <w:rFonts w:cstheme="minorHAnsi"/>
          <w:color w:val="000000"/>
        </w:rPr>
        <w:t xml:space="preserve"> </w:t>
      </w:r>
      <w:r w:rsidRPr="00D27533">
        <w:rPr>
          <w:rStyle w:val="fontstyle01"/>
          <w:rFonts w:asciiTheme="minorHAnsi" w:hAnsiTheme="minorHAnsi" w:cstheme="minorHAnsi"/>
          <w:sz w:val="22"/>
          <w:szCs w:val="22"/>
        </w:rPr>
        <w:t>“Cash, Cash Equivalents, Investments, Fair Value Measurements and Securities Lending Transactions.” The</w:t>
      </w:r>
      <w:r w:rsidRPr="00D27533">
        <w:rPr>
          <w:rFonts w:cstheme="minorHAnsi"/>
          <w:color w:val="000000"/>
        </w:rPr>
        <w:t xml:space="preserve"> </w:t>
      </w:r>
      <w:r w:rsidRPr="00D27533">
        <w:rPr>
          <w:rStyle w:val="fontstyle01"/>
          <w:rFonts w:asciiTheme="minorHAnsi" w:hAnsiTheme="minorHAnsi" w:cstheme="minorHAnsi"/>
          <w:sz w:val="22"/>
          <w:szCs w:val="22"/>
        </w:rPr>
        <w:t xml:space="preserve">corresponding earnings from the bond-funded MBS are reported in </w:t>
      </w:r>
      <w:r w:rsidRPr="00D27533">
        <w:rPr>
          <w:rStyle w:val="fontstyle21"/>
          <w:rFonts w:asciiTheme="minorHAnsi" w:hAnsiTheme="minorHAnsi" w:cstheme="minorHAnsi"/>
          <w:sz w:val="22"/>
          <w:szCs w:val="22"/>
        </w:rPr>
        <w:t>Interest on investments</w:t>
      </w:r>
      <w:r w:rsidRPr="00D27533">
        <w:rPr>
          <w:rStyle w:val="fontstyle01"/>
          <w:rFonts w:asciiTheme="minorHAnsi" w:hAnsiTheme="minorHAnsi" w:cstheme="minorHAnsi"/>
          <w:sz w:val="22"/>
          <w:szCs w:val="22"/>
        </w:rPr>
        <w:t>. The down</w:t>
      </w:r>
      <w:r w:rsidRPr="00D27533">
        <w:rPr>
          <w:rFonts w:cstheme="minorHAnsi"/>
          <w:color w:val="000000"/>
        </w:rPr>
        <w:t xml:space="preserve"> </w:t>
      </w:r>
      <w:r w:rsidRPr="00D27533">
        <w:rPr>
          <w:rStyle w:val="fontstyle01"/>
          <w:rFonts w:asciiTheme="minorHAnsi" w:hAnsiTheme="minorHAnsi" w:cstheme="minorHAnsi"/>
          <w:sz w:val="22"/>
          <w:szCs w:val="22"/>
        </w:rPr>
        <w:t>payment assistance loans and lender compensation incurred by the HomeAd program are reported in</w:t>
      </w:r>
      <w:r w:rsidRPr="00D27533">
        <w:rPr>
          <w:rFonts w:cstheme="minorHAnsi"/>
          <w:color w:val="000000"/>
        </w:rPr>
        <w:t xml:space="preserve"> </w:t>
      </w:r>
      <w:r w:rsidRPr="00D27533">
        <w:rPr>
          <w:rStyle w:val="fontstyle21"/>
          <w:rFonts w:asciiTheme="minorHAnsi" w:hAnsiTheme="minorHAnsi" w:cstheme="minorHAnsi"/>
          <w:sz w:val="22"/>
          <w:szCs w:val="22"/>
        </w:rPr>
        <w:t xml:space="preserve">Nonfederal program expense, </w:t>
      </w:r>
      <w:r w:rsidRPr="00D27533">
        <w:rPr>
          <w:rStyle w:val="fontstyle01"/>
          <w:rFonts w:asciiTheme="minorHAnsi" w:hAnsiTheme="minorHAnsi" w:cstheme="minorHAnsi"/>
          <w:sz w:val="22"/>
          <w:szCs w:val="22"/>
        </w:rPr>
        <w:t>regardless of the method of financing.</w:t>
      </w:r>
    </w:p>
    <w:p w14:paraId="107D9F5D" w14:textId="77777777" w:rsidR="008F5A0A" w:rsidRPr="00881756" w:rsidRDefault="008F5A0A" w:rsidP="008F5A0A">
      <w:pPr>
        <w:spacing w:line="240" w:lineRule="exact"/>
        <w:ind w:firstLine="720"/>
        <w:jc w:val="both"/>
        <w:rPr>
          <w:i/>
          <w:iCs/>
          <w:color w:val="000000"/>
        </w:rPr>
      </w:pPr>
    </w:p>
    <w:p w14:paraId="3D0E8694" w14:textId="18E12159" w:rsidR="008F5A0A" w:rsidRPr="00881756" w:rsidRDefault="008F5A0A" w:rsidP="008F5A0A">
      <w:pPr>
        <w:autoSpaceDE w:val="0"/>
        <w:autoSpaceDN w:val="0"/>
        <w:adjustRightInd w:val="0"/>
        <w:jc w:val="both"/>
        <w:rPr>
          <w:b/>
          <w:bCs/>
          <w:color w:val="000000"/>
          <w:u w:val="single"/>
        </w:rPr>
      </w:pPr>
      <w:r w:rsidRPr="00881756">
        <w:rPr>
          <w:b/>
          <w:bCs/>
          <w:color w:val="000000"/>
          <w:u w:val="single"/>
        </w:rPr>
        <w:t>Funds</w:t>
      </w:r>
    </w:p>
    <w:p w14:paraId="4AAD6A77" w14:textId="04A75838" w:rsidR="008F5A0A" w:rsidRDefault="008F5A0A" w:rsidP="00941DD0">
      <w:pPr>
        <w:autoSpaceDE w:val="0"/>
        <w:autoSpaceDN w:val="0"/>
        <w:adjustRightInd w:val="0"/>
        <w:spacing w:after="0"/>
        <w:jc w:val="both"/>
        <w:rPr>
          <w:color w:val="000000"/>
        </w:rPr>
      </w:pPr>
      <w:r w:rsidRPr="00881756">
        <w:rPr>
          <w:color w:val="000000"/>
        </w:rPr>
        <w:t xml:space="preserve">The Agency maintains the following </w:t>
      </w:r>
      <w:r>
        <w:rPr>
          <w:color w:val="000000"/>
        </w:rPr>
        <w:t>companies (Please note each company has multiple funds)</w:t>
      </w:r>
      <w:r w:rsidRPr="00881756">
        <w:rPr>
          <w:color w:val="000000"/>
        </w:rPr>
        <w:t>:</w:t>
      </w:r>
    </w:p>
    <w:p w14:paraId="22F00868" w14:textId="77777777" w:rsidR="00941DD0" w:rsidRPr="00881756" w:rsidRDefault="00941DD0" w:rsidP="00941DD0">
      <w:pPr>
        <w:autoSpaceDE w:val="0"/>
        <w:autoSpaceDN w:val="0"/>
        <w:adjustRightInd w:val="0"/>
        <w:spacing w:after="0"/>
        <w:jc w:val="both"/>
        <w:rPr>
          <w:color w:val="000000"/>
        </w:rPr>
      </w:pPr>
    </w:p>
    <w:p w14:paraId="79DA43A6" w14:textId="2811CAB9" w:rsidR="008F5A0A" w:rsidRPr="00881756" w:rsidRDefault="008F5A0A" w:rsidP="00941DD0">
      <w:pPr>
        <w:autoSpaceDE w:val="0"/>
        <w:autoSpaceDN w:val="0"/>
        <w:adjustRightInd w:val="0"/>
        <w:spacing w:after="0"/>
        <w:jc w:val="both"/>
        <w:rPr>
          <w:color w:val="000000"/>
        </w:rPr>
      </w:pPr>
      <w:r w:rsidRPr="00881756">
        <w:rPr>
          <w:color w:val="000000"/>
        </w:rPr>
        <w:t>Agency Programs</w:t>
      </w:r>
      <w:r>
        <w:rPr>
          <w:color w:val="000000"/>
        </w:rPr>
        <w:t>:</w:t>
      </w:r>
    </w:p>
    <w:p w14:paraId="6303F30A" w14:textId="48962DDF" w:rsidR="008F5A0A" w:rsidRPr="00881756" w:rsidRDefault="008F5A0A" w:rsidP="00B60347">
      <w:pPr>
        <w:autoSpaceDE w:val="0"/>
        <w:autoSpaceDN w:val="0"/>
        <w:adjustRightInd w:val="0"/>
        <w:spacing w:after="0"/>
        <w:ind w:firstLine="720"/>
        <w:jc w:val="both"/>
        <w:rPr>
          <w:color w:val="000000"/>
        </w:rPr>
      </w:pPr>
      <w:r w:rsidRPr="00881756">
        <w:rPr>
          <w:color w:val="000000"/>
        </w:rPr>
        <w:t xml:space="preserve">Agency </w:t>
      </w:r>
      <w:r w:rsidR="00A52F86">
        <w:rPr>
          <w:color w:val="000000"/>
        </w:rPr>
        <w:t xml:space="preserve">– </w:t>
      </w:r>
      <w:r w:rsidRPr="00881756">
        <w:rPr>
          <w:color w:val="000000"/>
        </w:rPr>
        <w:t>Company</w:t>
      </w:r>
      <w:r w:rsidR="00A52F86">
        <w:rPr>
          <w:color w:val="000000"/>
        </w:rPr>
        <w:t xml:space="preserve"> </w:t>
      </w:r>
      <w:r>
        <w:rPr>
          <w:color w:val="000000"/>
        </w:rPr>
        <w:t>10</w:t>
      </w:r>
    </w:p>
    <w:p w14:paraId="298FB2FB" w14:textId="4D9AF08D" w:rsidR="008F5A0A" w:rsidRPr="00881756" w:rsidRDefault="008F5A0A" w:rsidP="00941DD0">
      <w:pPr>
        <w:autoSpaceDE w:val="0"/>
        <w:autoSpaceDN w:val="0"/>
        <w:adjustRightInd w:val="0"/>
        <w:spacing w:after="0"/>
        <w:jc w:val="both"/>
        <w:rPr>
          <w:color w:val="000000"/>
        </w:rPr>
      </w:pPr>
      <w:r w:rsidRPr="00881756">
        <w:rPr>
          <w:color w:val="000000"/>
        </w:rPr>
        <w:t>Grant Programs</w:t>
      </w:r>
      <w:r>
        <w:rPr>
          <w:color w:val="000000"/>
        </w:rPr>
        <w:t>:</w:t>
      </w:r>
    </w:p>
    <w:p w14:paraId="08D213B0" w14:textId="77777777" w:rsidR="008F5A0A" w:rsidRDefault="008F5A0A" w:rsidP="00941DD0">
      <w:pPr>
        <w:autoSpaceDE w:val="0"/>
        <w:autoSpaceDN w:val="0"/>
        <w:adjustRightInd w:val="0"/>
        <w:spacing w:after="0"/>
        <w:jc w:val="both"/>
        <w:rPr>
          <w:color w:val="000000"/>
        </w:rPr>
      </w:pPr>
      <w:r w:rsidRPr="00881756">
        <w:rPr>
          <w:color w:val="000000"/>
        </w:rPr>
        <w:lastRenderedPageBreak/>
        <w:t xml:space="preserve"> </w:t>
      </w:r>
      <w:r w:rsidRPr="00881756">
        <w:rPr>
          <w:color w:val="000000"/>
        </w:rPr>
        <w:tab/>
        <w:t>Federal and State – Company</w:t>
      </w:r>
      <w:r>
        <w:rPr>
          <w:color w:val="000000"/>
        </w:rPr>
        <w:t xml:space="preserve"> 20</w:t>
      </w:r>
    </w:p>
    <w:p w14:paraId="7156C007" w14:textId="01F73B37" w:rsidR="008F5A0A" w:rsidRPr="00881756" w:rsidRDefault="008F5A0A" w:rsidP="00941DD0">
      <w:pPr>
        <w:autoSpaceDE w:val="0"/>
        <w:autoSpaceDN w:val="0"/>
        <w:adjustRightInd w:val="0"/>
        <w:spacing w:after="0"/>
        <w:jc w:val="both"/>
        <w:rPr>
          <w:color w:val="000000"/>
        </w:rPr>
      </w:pPr>
      <w:r w:rsidRPr="00881756">
        <w:rPr>
          <w:color w:val="000000"/>
        </w:rPr>
        <w:tab/>
        <w:t xml:space="preserve">Housing Trust Fund – Company </w:t>
      </w:r>
      <w:r>
        <w:rPr>
          <w:color w:val="000000"/>
        </w:rPr>
        <w:t>30</w:t>
      </w:r>
    </w:p>
    <w:p w14:paraId="60F6CCB3" w14:textId="4C0B26CA" w:rsidR="008F5A0A" w:rsidRPr="00881756" w:rsidRDefault="008F5A0A" w:rsidP="00941DD0">
      <w:pPr>
        <w:autoSpaceDE w:val="0"/>
        <w:autoSpaceDN w:val="0"/>
        <w:adjustRightInd w:val="0"/>
        <w:spacing w:after="0"/>
        <w:jc w:val="both"/>
        <w:rPr>
          <w:color w:val="000000"/>
        </w:rPr>
      </w:pPr>
      <w:r w:rsidRPr="00881756">
        <w:rPr>
          <w:color w:val="000000"/>
        </w:rPr>
        <w:t>Home Ownership Bond Programs</w:t>
      </w:r>
      <w:r>
        <w:rPr>
          <w:color w:val="000000"/>
        </w:rPr>
        <w:t>:</w:t>
      </w:r>
    </w:p>
    <w:p w14:paraId="6767B3F9" w14:textId="2585A0AF" w:rsidR="008F5A0A" w:rsidRDefault="008F5A0A" w:rsidP="00941DD0">
      <w:pPr>
        <w:autoSpaceDE w:val="0"/>
        <w:autoSpaceDN w:val="0"/>
        <w:adjustRightInd w:val="0"/>
        <w:spacing w:after="0"/>
        <w:jc w:val="both"/>
        <w:rPr>
          <w:color w:val="000000"/>
        </w:rPr>
      </w:pPr>
      <w:r w:rsidRPr="00881756">
        <w:rPr>
          <w:color w:val="000000"/>
        </w:rPr>
        <w:tab/>
        <w:t xml:space="preserve">1998 Single Family </w:t>
      </w:r>
      <w:r w:rsidR="00A52F86">
        <w:rPr>
          <w:color w:val="000000"/>
        </w:rPr>
        <w:t xml:space="preserve">Mortgage </w:t>
      </w:r>
      <w:r w:rsidRPr="00881756">
        <w:rPr>
          <w:color w:val="000000"/>
        </w:rPr>
        <w:t>Revenue Bonds</w:t>
      </w:r>
      <w:r w:rsidR="00B04988">
        <w:rPr>
          <w:color w:val="000000"/>
        </w:rPr>
        <w:t xml:space="preserve"> (98SF)</w:t>
      </w:r>
      <w:r w:rsidRPr="00881756">
        <w:rPr>
          <w:color w:val="000000"/>
        </w:rPr>
        <w:t xml:space="preserve"> – Company </w:t>
      </w:r>
      <w:r>
        <w:rPr>
          <w:color w:val="000000"/>
        </w:rPr>
        <w:t>51</w:t>
      </w:r>
    </w:p>
    <w:p w14:paraId="45E42BE7" w14:textId="77777777" w:rsidR="00941DD0" w:rsidRDefault="00941DD0" w:rsidP="00941DD0">
      <w:pPr>
        <w:autoSpaceDE w:val="0"/>
        <w:autoSpaceDN w:val="0"/>
        <w:adjustRightInd w:val="0"/>
        <w:spacing w:after="0"/>
        <w:jc w:val="both"/>
        <w:rPr>
          <w:color w:val="000000"/>
        </w:rPr>
      </w:pPr>
    </w:p>
    <w:p w14:paraId="3D6A67E6" w14:textId="64F0784B" w:rsidR="008F5A0A" w:rsidRDefault="008F5A0A" w:rsidP="00B60347">
      <w:pPr>
        <w:autoSpaceDE w:val="0"/>
        <w:autoSpaceDN w:val="0"/>
        <w:adjustRightInd w:val="0"/>
        <w:spacing w:after="0"/>
        <w:rPr>
          <w:color w:val="000000"/>
        </w:rPr>
      </w:pPr>
      <w:r>
        <w:rPr>
          <w:color w:val="000000"/>
        </w:rPr>
        <w:t xml:space="preserve">The Agency also has bonds in its name that are special facilities and are not consolidated into </w:t>
      </w:r>
      <w:r w:rsidR="006C0D21">
        <w:rPr>
          <w:color w:val="000000"/>
        </w:rPr>
        <w:t xml:space="preserve">its </w:t>
      </w:r>
      <w:r>
        <w:rPr>
          <w:color w:val="000000"/>
        </w:rPr>
        <w:t xml:space="preserve">financial statements. </w:t>
      </w:r>
      <w:r w:rsidR="00A52F86">
        <w:rPr>
          <w:color w:val="000000"/>
        </w:rPr>
        <w:t xml:space="preserve">Special facilities that are currently outstanding </w:t>
      </w:r>
      <w:r>
        <w:rPr>
          <w:color w:val="000000"/>
        </w:rPr>
        <w:t>are:</w:t>
      </w:r>
    </w:p>
    <w:p w14:paraId="59D845D5" w14:textId="77777777" w:rsidR="00A52F86" w:rsidRPr="00881756" w:rsidRDefault="00A52F86" w:rsidP="00941DD0">
      <w:pPr>
        <w:autoSpaceDE w:val="0"/>
        <w:autoSpaceDN w:val="0"/>
        <w:adjustRightInd w:val="0"/>
        <w:spacing w:after="0"/>
        <w:jc w:val="both"/>
        <w:rPr>
          <w:color w:val="000000"/>
        </w:rPr>
      </w:pPr>
    </w:p>
    <w:p w14:paraId="3620BF3E" w14:textId="77777777" w:rsidR="008F5A0A" w:rsidRPr="00881756" w:rsidRDefault="008F5A0A" w:rsidP="00941DD0">
      <w:pPr>
        <w:autoSpaceDE w:val="0"/>
        <w:autoSpaceDN w:val="0"/>
        <w:adjustRightInd w:val="0"/>
        <w:spacing w:after="0"/>
        <w:jc w:val="both"/>
        <w:rPr>
          <w:color w:val="000000"/>
        </w:rPr>
      </w:pPr>
      <w:r w:rsidRPr="00881756">
        <w:rPr>
          <w:color w:val="000000"/>
        </w:rPr>
        <w:tab/>
        <w:t>20</w:t>
      </w:r>
      <w:r>
        <w:rPr>
          <w:color w:val="000000"/>
        </w:rPr>
        <w:t>21</w:t>
      </w:r>
      <w:r w:rsidRPr="00881756">
        <w:rPr>
          <w:color w:val="000000"/>
        </w:rPr>
        <w:t xml:space="preserve"> </w:t>
      </w:r>
      <w:r>
        <w:rPr>
          <w:color w:val="000000"/>
        </w:rPr>
        <w:t xml:space="preserve">   </w:t>
      </w:r>
      <w:r w:rsidRPr="00881756">
        <w:rPr>
          <w:color w:val="000000"/>
        </w:rPr>
        <w:t xml:space="preserve">Multifamily </w:t>
      </w:r>
      <w:r>
        <w:rPr>
          <w:color w:val="000000"/>
        </w:rPr>
        <w:t xml:space="preserve">Housing </w:t>
      </w:r>
      <w:r w:rsidRPr="00881756">
        <w:rPr>
          <w:color w:val="000000"/>
        </w:rPr>
        <w:t>Revenue Bonds-</w:t>
      </w:r>
      <w:r>
        <w:rPr>
          <w:color w:val="000000"/>
        </w:rPr>
        <w:t>Wind Crest Senior Living, LP</w:t>
      </w:r>
    </w:p>
    <w:p w14:paraId="21557B73" w14:textId="77777777" w:rsidR="008F5A0A" w:rsidRPr="00881756" w:rsidRDefault="008F5A0A" w:rsidP="00941DD0">
      <w:pPr>
        <w:autoSpaceDE w:val="0"/>
        <w:autoSpaceDN w:val="0"/>
        <w:adjustRightInd w:val="0"/>
        <w:spacing w:after="0"/>
        <w:jc w:val="both"/>
        <w:rPr>
          <w:color w:val="000000"/>
        </w:rPr>
      </w:pPr>
      <w:r w:rsidRPr="00881756">
        <w:rPr>
          <w:color w:val="000000"/>
        </w:rPr>
        <w:tab/>
        <w:t>20</w:t>
      </w:r>
      <w:r>
        <w:rPr>
          <w:color w:val="000000"/>
        </w:rPr>
        <w:t>21</w:t>
      </w:r>
      <w:r w:rsidRPr="00881756">
        <w:rPr>
          <w:color w:val="000000"/>
        </w:rPr>
        <w:t xml:space="preserve"> </w:t>
      </w:r>
      <w:r>
        <w:rPr>
          <w:color w:val="000000"/>
        </w:rPr>
        <w:t xml:space="preserve">   </w:t>
      </w:r>
      <w:r w:rsidRPr="00881756">
        <w:rPr>
          <w:color w:val="000000"/>
        </w:rPr>
        <w:t xml:space="preserve">Multifamily </w:t>
      </w:r>
      <w:r>
        <w:rPr>
          <w:color w:val="000000"/>
        </w:rPr>
        <w:t xml:space="preserve">Housing </w:t>
      </w:r>
      <w:r w:rsidRPr="00881756">
        <w:rPr>
          <w:color w:val="000000"/>
        </w:rPr>
        <w:t>Revenue Bonds-</w:t>
      </w:r>
      <w:r>
        <w:rPr>
          <w:color w:val="000000"/>
        </w:rPr>
        <w:t>Johnson Court Housing Partners, LP</w:t>
      </w:r>
      <w:r w:rsidRPr="00881756">
        <w:rPr>
          <w:color w:val="000000"/>
        </w:rPr>
        <w:t xml:space="preserve"> </w:t>
      </w:r>
    </w:p>
    <w:p w14:paraId="7892B946" w14:textId="116F7EE8" w:rsidR="008F5A0A" w:rsidRDefault="008F5A0A" w:rsidP="00941DD0">
      <w:pPr>
        <w:autoSpaceDE w:val="0"/>
        <w:autoSpaceDN w:val="0"/>
        <w:adjustRightInd w:val="0"/>
        <w:spacing w:after="0"/>
        <w:jc w:val="both"/>
        <w:rPr>
          <w:color w:val="000000"/>
        </w:rPr>
      </w:pPr>
      <w:r w:rsidRPr="00881756">
        <w:rPr>
          <w:color w:val="000000"/>
        </w:rPr>
        <w:tab/>
        <w:t>20</w:t>
      </w:r>
      <w:r>
        <w:rPr>
          <w:color w:val="000000"/>
        </w:rPr>
        <w:t xml:space="preserve">22   </w:t>
      </w:r>
      <w:r w:rsidRPr="00881756">
        <w:rPr>
          <w:color w:val="000000"/>
        </w:rPr>
        <w:t xml:space="preserve"> Multifamily </w:t>
      </w:r>
      <w:r>
        <w:rPr>
          <w:color w:val="000000"/>
        </w:rPr>
        <w:t xml:space="preserve">Housing </w:t>
      </w:r>
      <w:r w:rsidRPr="00881756">
        <w:rPr>
          <w:color w:val="000000"/>
        </w:rPr>
        <w:t>Revenue Bonds-</w:t>
      </w:r>
      <w:r>
        <w:rPr>
          <w:color w:val="000000"/>
        </w:rPr>
        <w:t>Five Points Crossing, LP</w:t>
      </w:r>
      <w:r w:rsidRPr="00881756">
        <w:rPr>
          <w:color w:val="000000"/>
        </w:rPr>
        <w:t xml:space="preserve"> </w:t>
      </w:r>
    </w:p>
    <w:p w14:paraId="7D644F23" w14:textId="77777777" w:rsidR="008F5A0A" w:rsidRPr="00881756" w:rsidRDefault="008F5A0A" w:rsidP="00941DD0">
      <w:pPr>
        <w:autoSpaceDE w:val="0"/>
        <w:autoSpaceDN w:val="0"/>
        <w:adjustRightInd w:val="0"/>
        <w:spacing w:after="0"/>
        <w:jc w:val="both"/>
        <w:rPr>
          <w:color w:val="000000"/>
        </w:rPr>
      </w:pPr>
    </w:p>
    <w:p w14:paraId="051E8AA2" w14:textId="08EA830F" w:rsidR="008F5A0A" w:rsidRDefault="008F5A0A" w:rsidP="00B60347">
      <w:pPr>
        <w:autoSpaceDE w:val="0"/>
        <w:autoSpaceDN w:val="0"/>
        <w:adjustRightInd w:val="0"/>
        <w:spacing w:after="0"/>
        <w:rPr>
          <w:color w:val="000000"/>
        </w:rPr>
      </w:pPr>
      <w:r>
        <w:rPr>
          <w:color w:val="000000"/>
        </w:rPr>
        <w:t xml:space="preserve">For </w:t>
      </w:r>
      <w:r w:rsidR="00A52F86">
        <w:rPr>
          <w:color w:val="000000"/>
        </w:rPr>
        <w:t xml:space="preserve">the Agency’s </w:t>
      </w:r>
      <w:r w:rsidR="00F74261">
        <w:rPr>
          <w:color w:val="000000"/>
        </w:rPr>
        <w:t>Single-Family</w:t>
      </w:r>
      <w:r>
        <w:rPr>
          <w:color w:val="000000"/>
        </w:rPr>
        <w:t xml:space="preserve"> </w:t>
      </w:r>
      <w:r w:rsidR="00A52F86">
        <w:rPr>
          <w:color w:val="000000"/>
        </w:rPr>
        <w:t xml:space="preserve">Mortgage </w:t>
      </w:r>
      <w:r>
        <w:rPr>
          <w:color w:val="000000"/>
        </w:rPr>
        <w:t>Revenue Bond Program</w:t>
      </w:r>
      <w:r w:rsidR="006C0D21">
        <w:rPr>
          <w:color w:val="000000"/>
        </w:rPr>
        <w:t>,</w:t>
      </w:r>
      <w:r>
        <w:rPr>
          <w:color w:val="000000"/>
        </w:rPr>
        <w:t xml:space="preserve"> o</w:t>
      </w:r>
      <w:r w:rsidRPr="00881756">
        <w:rPr>
          <w:color w:val="000000"/>
        </w:rPr>
        <w:t xml:space="preserve">utstanding debt totaled </w:t>
      </w:r>
      <w:r>
        <w:rPr>
          <w:color w:val="000000"/>
        </w:rPr>
        <w:t>$1,502,449,000</w:t>
      </w:r>
      <w:r w:rsidRPr="00881756">
        <w:rPr>
          <w:color w:val="000000"/>
        </w:rPr>
        <w:t xml:space="preserve"> as of June 30, </w:t>
      </w:r>
      <w:r>
        <w:rPr>
          <w:color w:val="000000"/>
        </w:rPr>
        <w:t>2022</w:t>
      </w:r>
      <w:r w:rsidRPr="00881756">
        <w:rPr>
          <w:color w:val="000000"/>
        </w:rPr>
        <w:t xml:space="preserve">. </w:t>
      </w:r>
      <w:r w:rsidRPr="00B37D9E">
        <w:rPr>
          <w:color w:val="000000"/>
        </w:rPr>
        <w:t>The Agency continues to maintain an AA</w:t>
      </w:r>
      <w:r w:rsidR="00070536">
        <w:rPr>
          <w:color w:val="000000"/>
        </w:rPr>
        <w:t>+</w:t>
      </w:r>
      <w:r w:rsidRPr="00B37D9E">
        <w:rPr>
          <w:color w:val="000000"/>
        </w:rPr>
        <w:t xml:space="preserve"> bond rating from Standard &amp; Poor’s Corporation and Aa</w:t>
      </w:r>
      <w:r w:rsidR="009228C4">
        <w:rPr>
          <w:color w:val="000000"/>
        </w:rPr>
        <w:t>1</w:t>
      </w:r>
      <w:r w:rsidRPr="00B37D9E">
        <w:rPr>
          <w:color w:val="000000"/>
        </w:rPr>
        <w:t xml:space="preserve"> from Moody’s Investors Service.</w:t>
      </w:r>
    </w:p>
    <w:p w14:paraId="71A04F01" w14:textId="77777777" w:rsidR="00941DD0" w:rsidRPr="00881756" w:rsidRDefault="00941DD0" w:rsidP="00941DD0">
      <w:pPr>
        <w:autoSpaceDE w:val="0"/>
        <w:autoSpaceDN w:val="0"/>
        <w:adjustRightInd w:val="0"/>
        <w:spacing w:after="0"/>
        <w:jc w:val="both"/>
        <w:rPr>
          <w:color w:val="000000"/>
        </w:rPr>
      </w:pPr>
    </w:p>
    <w:p w14:paraId="7B93C977" w14:textId="77777777" w:rsidR="008F5A0A" w:rsidRDefault="008F5A0A" w:rsidP="008F5A0A">
      <w:pPr>
        <w:autoSpaceDE w:val="0"/>
        <w:autoSpaceDN w:val="0"/>
        <w:adjustRightInd w:val="0"/>
        <w:jc w:val="both"/>
        <w:rPr>
          <w:b/>
          <w:bCs/>
          <w:color w:val="000000"/>
          <w:u w:val="single"/>
        </w:rPr>
      </w:pPr>
      <w:r>
        <w:rPr>
          <w:b/>
          <w:bCs/>
          <w:color w:val="000000"/>
          <w:u w:val="single"/>
        </w:rPr>
        <w:t>Agency Accounting Records</w:t>
      </w:r>
    </w:p>
    <w:p w14:paraId="72C9E476" w14:textId="3CB0929D" w:rsidR="008F5A0A" w:rsidRPr="008F5A0A" w:rsidRDefault="008F5A0A" w:rsidP="00941DD0">
      <w:pPr>
        <w:autoSpaceDE w:val="0"/>
        <w:autoSpaceDN w:val="0"/>
        <w:adjustRightInd w:val="0"/>
        <w:spacing w:after="0"/>
        <w:jc w:val="both"/>
        <w:rPr>
          <w:b/>
          <w:bCs/>
          <w:color w:val="000000"/>
          <w:u w:val="single"/>
        </w:rPr>
      </w:pPr>
      <w:r w:rsidRPr="00881756">
        <w:rPr>
          <w:color w:val="000000"/>
        </w:rPr>
        <w:t xml:space="preserve">The Agency maintains its accounting records at </w:t>
      </w:r>
      <w:r w:rsidR="006666C6">
        <w:rPr>
          <w:color w:val="000000"/>
        </w:rPr>
        <w:t xml:space="preserve">its </w:t>
      </w:r>
      <w:r w:rsidRPr="00881756">
        <w:rPr>
          <w:color w:val="000000"/>
        </w:rPr>
        <w:t xml:space="preserve">office located at 3508 Bush Street, Raleigh, NC 27609.  The governmental unit maintains its cash receipts journal, cash disbursements journal, general ledger, and accounts receivable ledger on local area network running with Windows. </w:t>
      </w:r>
    </w:p>
    <w:p w14:paraId="4BE1E87A" w14:textId="5CF56C5F" w:rsidR="008F5A0A" w:rsidRDefault="008F5A0A" w:rsidP="00941DD0">
      <w:pPr>
        <w:autoSpaceDE w:val="0"/>
        <w:autoSpaceDN w:val="0"/>
        <w:adjustRightInd w:val="0"/>
        <w:spacing w:after="0"/>
        <w:jc w:val="both"/>
        <w:rPr>
          <w:rStyle w:val="Hyperlink"/>
        </w:rPr>
      </w:pPr>
      <w:r>
        <w:rPr>
          <w:color w:val="000000"/>
        </w:rPr>
        <w:t xml:space="preserve">You may view the Agency’s annual audited Financial Statements and </w:t>
      </w:r>
      <w:r w:rsidR="006666C6">
        <w:rPr>
          <w:color w:val="000000"/>
        </w:rPr>
        <w:t>S</w:t>
      </w:r>
      <w:r>
        <w:rPr>
          <w:color w:val="000000"/>
        </w:rPr>
        <w:t xml:space="preserve">chedule of </w:t>
      </w:r>
      <w:r w:rsidR="006666C6">
        <w:rPr>
          <w:color w:val="000000"/>
        </w:rPr>
        <w:t xml:space="preserve">Expenditures of </w:t>
      </w:r>
      <w:r>
        <w:rPr>
          <w:color w:val="000000"/>
        </w:rPr>
        <w:t xml:space="preserve">Federal Awards on our website: </w:t>
      </w:r>
      <w:hyperlink r:id="rId11" w:history="1">
        <w:r w:rsidRPr="00FF6ADD">
          <w:rPr>
            <w:rStyle w:val="Hyperlink"/>
          </w:rPr>
          <w:t>http://www.nchfa.com/About/financialstatements.aspx</w:t>
        </w:r>
      </w:hyperlink>
    </w:p>
    <w:p w14:paraId="156E4DC8" w14:textId="77777777" w:rsidR="00941DD0" w:rsidRPr="00314466" w:rsidRDefault="00941DD0" w:rsidP="00941DD0">
      <w:pPr>
        <w:autoSpaceDE w:val="0"/>
        <w:autoSpaceDN w:val="0"/>
        <w:adjustRightInd w:val="0"/>
        <w:spacing w:after="0"/>
        <w:jc w:val="both"/>
        <w:rPr>
          <w:color w:val="000000"/>
        </w:rPr>
      </w:pPr>
    </w:p>
    <w:p w14:paraId="09D0502A" w14:textId="7FB92850" w:rsidR="008F5A0A" w:rsidRPr="00881756" w:rsidRDefault="008F5A0A" w:rsidP="008F5A0A">
      <w:pPr>
        <w:autoSpaceDE w:val="0"/>
        <w:autoSpaceDN w:val="0"/>
        <w:adjustRightInd w:val="0"/>
        <w:jc w:val="both"/>
        <w:rPr>
          <w:b/>
          <w:bCs/>
          <w:color w:val="000000"/>
          <w:u w:val="single"/>
        </w:rPr>
      </w:pPr>
      <w:r w:rsidRPr="00881756">
        <w:rPr>
          <w:b/>
          <w:bCs/>
          <w:color w:val="000000"/>
          <w:u w:val="single"/>
        </w:rPr>
        <w:t>Assistance Available to Auditor</w:t>
      </w:r>
    </w:p>
    <w:p w14:paraId="726AB394" w14:textId="4E4B6276" w:rsidR="008F5A0A" w:rsidRPr="008F5A0A" w:rsidRDefault="008F5A0A" w:rsidP="008F5A0A">
      <w:pPr>
        <w:autoSpaceDE w:val="0"/>
        <w:autoSpaceDN w:val="0"/>
        <w:adjustRightInd w:val="0"/>
        <w:jc w:val="both"/>
        <w:rPr>
          <w:color w:val="000000"/>
        </w:rPr>
      </w:pPr>
      <w:r w:rsidRPr="00881756">
        <w:rPr>
          <w:color w:val="000000"/>
        </w:rPr>
        <w:t>The Agency will make available to the auditor sufficient help to pull and re-file records and prepare and mail all necessary confirmations. A tr</w:t>
      </w:r>
      <w:r>
        <w:rPr>
          <w:color w:val="000000"/>
        </w:rPr>
        <w:t>ia</w:t>
      </w:r>
      <w:r w:rsidRPr="00881756">
        <w:rPr>
          <w:color w:val="000000"/>
        </w:rPr>
        <w:t xml:space="preserve">l balance with budgeted amounts will be made available via e-mail, </w:t>
      </w:r>
      <w:r>
        <w:rPr>
          <w:color w:val="000000"/>
        </w:rPr>
        <w:t xml:space="preserve">client portal, </w:t>
      </w:r>
      <w:r w:rsidRPr="00881756">
        <w:rPr>
          <w:color w:val="000000"/>
        </w:rPr>
        <w:t>etc</w:t>
      </w:r>
      <w:r w:rsidR="006666C6">
        <w:rPr>
          <w:color w:val="000000"/>
        </w:rPr>
        <w:t>.</w:t>
      </w:r>
      <w:r w:rsidRPr="00881756">
        <w:rPr>
          <w:color w:val="000000"/>
        </w:rPr>
        <w:t xml:space="preserve"> on Monday, August </w:t>
      </w:r>
      <w:r>
        <w:rPr>
          <w:color w:val="000000"/>
        </w:rPr>
        <w:t>7</w:t>
      </w:r>
      <w:r w:rsidRPr="00881756">
        <w:rPr>
          <w:color w:val="000000"/>
        </w:rPr>
        <w:t xml:space="preserve">, </w:t>
      </w:r>
      <w:r>
        <w:rPr>
          <w:color w:val="000000"/>
        </w:rPr>
        <w:t>2023</w:t>
      </w:r>
      <w:r w:rsidRPr="00881756">
        <w:rPr>
          <w:color w:val="000000"/>
        </w:rPr>
        <w:t xml:space="preserve">. The following accounts will be completed and </w:t>
      </w:r>
      <w:r>
        <w:rPr>
          <w:color w:val="000000"/>
        </w:rPr>
        <w:t>work papers</w:t>
      </w:r>
      <w:r w:rsidRPr="00881756">
        <w:rPr>
          <w:color w:val="000000"/>
        </w:rPr>
        <w:t xml:space="preserve"> prepared by the Agency’s staff no later than August </w:t>
      </w:r>
      <w:r>
        <w:rPr>
          <w:color w:val="000000"/>
        </w:rPr>
        <w:t>7</w:t>
      </w:r>
      <w:r w:rsidRPr="00881756">
        <w:rPr>
          <w:color w:val="000000"/>
        </w:rPr>
        <w:t xml:space="preserve">, </w:t>
      </w:r>
      <w:r>
        <w:rPr>
          <w:color w:val="000000"/>
        </w:rPr>
        <w:t>2023</w:t>
      </w:r>
      <w:r w:rsidRPr="00881756">
        <w:rPr>
          <w:color w:val="000000"/>
        </w:rPr>
        <w:t>:</w:t>
      </w:r>
    </w:p>
    <w:p w14:paraId="02782829" w14:textId="77777777" w:rsidR="008F5A0A" w:rsidRPr="00DC1EA4" w:rsidRDefault="008F5A0A" w:rsidP="00941DD0">
      <w:pPr>
        <w:pStyle w:val="ListParagraph"/>
        <w:numPr>
          <w:ilvl w:val="0"/>
          <w:numId w:val="16"/>
        </w:numPr>
        <w:autoSpaceDE w:val="0"/>
        <w:autoSpaceDN w:val="0"/>
        <w:adjustRightInd w:val="0"/>
        <w:spacing w:after="0" w:line="240" w:lineRule="auto"/>
        <w:contextualSpacing w:val="0"/>
        <w:jc w:val="both"/>
        <w:rPr>
          <w:color w:val="000000"/>
        </w:rPr>
      </w:pPr>
      <w:r w:rsidRPr="00DC1EA4">
        <w:rPr>
          <w:color w:val="000000"/>
        </w:rPr>
        <w:t>The books of account will be fully balanced.</w:t>
      </w:r>
    </w:p>
    <w:p w14:paraId="56A955E1" w14:textId="77777777" w:rsidR="008F5A0A" w:rsidRPr="00DC1EA4" w:rsidRDefault="008F5A0A" w:rsidP="00941DD0">
      <w:pPr>
        <w:pStyle w:val="ListParagraph"/>
        <w:numPr>
          <w:ilvl w:val="0"/>
          <w:numId w:val="16"/>
        </w:numPr>
        <w:autoSpaceDE w:val="0"/>
        <w:autoSpaceDN w:val="0"/>
        <w:adjustRightInd w:val="0"/>
        <w:spacing w:after="0" w:line="240" w:lineRule="auto"/>
        <w:contextualSpacing w:val="0"/>
        <w:jc w:val="both"/>
        <w:rPr>
          <w:color w:val="000000"/>
        </w:rPr>
      </w:pPr>
      <w:r w:rsidRPr="00DC1EA4">
        <w:rPr>
          <w:color w:val="000000"/>
        </w:rPr>
        <w:t>All subsidiary ledgers will be reconciled to control accounts.</w:t>
      </w:r>
    </w:p>
    <w:p w14:paraId="45424EFC" w14:textId="57A090D0" w:rsidR="008F5A0A" w:rsidRPr="008F5A0A" w:rsidRDefault="008F5A0A" w:rsidP="00941DD0">
      <w:pPr>
        <w:pStyle w:val="ListParagraph"/>
        <w:numPr>
          <w:ilvl w:val="0"/>
          <w:numId w:val="16"/>
        </w:numPr>
        <w:autoSpaceDE w:val="0"/>
        <w:autoSpaceDN w:val="0"/>
        <w:adjustRightInd w:val="0"/>
        <w:spacing w:after="0" w:line="240" w:lineRule="auto"/>
        <w:contextualSpacing w:val="0"/>
        <w:jc w:val="both"/>
        <w:rPr>
          <w:color w:val="000000"/>
        </w:rPr>
      </w:pPr>
      <w:r w:rsidRPr="00DC1EA4">
        <w:rPr>
          <w:color w:val="000000"/>
        </w:rPr>
        <w:t>All bank account reconciliations for each month will be completed.</w:t>
      </w:r>
    </w:p>
    <w:p w14:paraId="0424A927" w14:textId="77777777" w:rsidR="008F5A0A" w:rsidRDefault="008F5A0A" w:rsidP="008F5A0A">
      <w:pPr>
        <w:pStyle w:val="ListParagraph"/>
        <w:autoSpaceDE w:val="0"/>
        <w:autoSpaceDN w:val="0"/>
        <w:adjustRightInd w:val="0"/>
        <w:spacing w:after="0" w:line="240" w:lineRule="auto"/>
        <w:contextualSpacing w:val="0"/>
        <w:jc w:val="both"/>
        <w:rPr>
          <w:color w:val="000000"/>
        </w:rPr>
      </w:pPr>
    </w:p>
    <w:p w14:paraId="483D6A08" w14:textId="1BDCE407" w:rsidR="008F5A0A" w:rsidRPr="008F5A0A" w:rsidRDefault="008F5A0A" w:rsidP="008F5A0A">
      <w:pPr>
        <w:autoSpaceDE w:val="0"/>
        <w:autoSpaceDN w:val="0"/>
        <w:adjustRightInd w:val="0"/>
        <w:spacing w:after="0" w:line="240" w:lineRule="auto"/>
        <w:ind w:left="360"/>
        <w:jc w:val="both"/>
        <w:rPr>
          <w:color w:val="000000"/>
        </w:rPr>
      </w:pPr>
      <w:r w:rsidRPr="008F5A0A">
        <w:rPr>
          <w:color w:val="000000"/>
        </w:rPr>
        <w:t>The Agency’s personnel will prepare the following items which would reasonably increase the efficiency and effectiveness of the audit:</w:t>
      </w:r>
    </w:p>
    <w:p w14:paraId="77198873" w14:textId="77777777" w:rsidR="008F5A0A" w:rsidRDefault="008F5A0A" w:rsidP="008F5A0A">
      <w:pPr>
        <w:autoSpaceDE w:val="0"/>
        <w:autoSpaceDN w:val="0"/>
        <w:adjustRightInd w:val="0"/>
        <w:rPr>
          <w:b/>
          <w:color w:val="000000"/>
          <w:u w:val="single"/>
        </w:rPr>
      </w:pPr>
    </w:p>
    <w:p w14:paraId="43AEE52C" w14:textId="45E06EE1" w:rsidR="008F5A0A" w:rsidRPr="008F5A0A" w:rsidRDefault="008F5A0A" w:rsidP="008F5A0A">
      <w:pPr>
        <w:autoSpaceDE w:val="0"/>
        <w:autoSpaceDN w:val="0"/>
        <w:adjustRightInd w:val="0"/>
        <w:ind w:left="360"/>
        <w:rPr>
          <w:color w:val="000000"/>
          <w:u w:val="single"/>
        </w:rPr>
      </w:pPr>
      <w:r w:rsidRPr="00DC1EA4">
        <w:rPr>
          <w:color w:val="000000"/>
          <w:u w:val="single"/>
        </w:rPr>
        <w:t>General</w:t>
      </w:r>
    </w:p>
    <w:p w14:paraId="5A80FBA6" w14:textId="2486789A" w:rsidR="00B07F8F" w:rsidRDefault="00B07F8F" w:rsidP="00941DD0">
      <w:pPr>
        <w:pStyle w:val="ListParagraph"/>
        <w:numPr>
          <w:ilvl w:val="0"/>
          <w:numId w:val="9"/>
        </w:numPr>
        <w:autoSpaceDE w:val="0"/>
        <w:autoSpaceDN w:val="0"/>
        <w:adjustRightInd w:val="0"/>
        <w:spacing w:after="0" w:line="240" w:lineRule="auto"/>
        <w:contextualSpacing w:val="0"/>
        <w:jc w:val="both"/>
        <w:rPr>
          <w:color w:val="000000"/>
        </w:rPr>
      </w:pPr>
      <w:r>
        <w:rPr>
          <w:color w:val="000000"/>
        </w:rPr>
        <w:t>Narratives of accounting policies and procedures</w:t>
      </w:r>
    </w:p>
    <w:p w14:paraId="279AAC0B" w14:textId="0A32D0CD" w:rsidR="008F5A0A" w:rsidRPr="00DC1EA4" w:rsidRDefault="008F5A0A" w:rsidP="00941DD0">
      <w:pPr>
        <w:pStyle w:val="ListParagraph"/>
        <w:numPr>
          <w:ilvl w:val="0"/>
          <w:numId w:val="9"/>
        </w:numPr>
        <w:autoSpaceDE w:val="0"/>
        <w:autoSpaceDN w:val="0"/>
        <w:adjustRightInd w:val="0"/>
        <w:spacing w:after="0" w:line="240" w:lineRule="auto"/>
        <w:contextualSpacing w:val="0"/>
        <w:jc w:val="both"/>
        <w:rPr>
          <w:color w:val="000000"/>
        </w:rPr>
      </w:pPr>
      <w:r w:rsidRPr="00DC1EA4">
        <w:rPr>
          <w:color w:val="000000"/>
        </w:rPr>
        <w:t>Working Balance Sheet for each fund.</w:t>
      </w:r>
    </w:p>
    <w:p w14:paraId="73C6DA6A" w14:textId="77777777" w:rsidR="008F5A0A" w:rsidRPr="00DC1EA4" w:rsidRDefault="008F5A0A" w:rsidP="00941DD0">
      <w:pPr>
        <w:pStyle w:val="ListParagraph"/>
        <w:numPr>
          <w:ilvl w:val="0"/>
          <w:numId w:val="9"/>
        </w:numPr>
        <w:autoSpaceDE w:val="0"/>
        <w:autoSpaceDN w:val="0"/>
        <w:adjustRightInd w:val="0"/>
        <w:spacing w:after="0" w:line="240" w:lineRule="auto"/>
        <w:contextualSpacing w:val="0"/>
        <w:jc w:val="both"/>
        <w:rPr>
          <w:color w:val="000000"/>
        </w:rPr>
      </w:pPr>
      <w:r w:rsidRPr="00DC1EA4">
        <w:rPr>
          <w:color w:val="000000"/>
        </w:rPr>
        <w:t>Working Statement of Revenues, Expenditures, and Transfers for each fund.</w:t>
      </w:r>
    </w:p>
    <w:p w14:paraId="2EB60C18" w14:textId="3B0D9608" w:rsidR="008F5A0A" w:rsidRPr="00DC1EA4" w:rsidRDefault="008F5A0A" w:rsidP="00941DD0">
      <w:pPr>
        <w:pStyle w:val="ListParagraph"/>
        <w:numPr>
          <w:ilvl w:val="0"/>
          <w:numId w:val="9"/>
        </w:numPr>
        <w:autoSpaceDE w:val="0"/>
        <w:autoSpaceDN w:val="0"/>
        <w:adjustRightInd w:val="0"/>
        <w:spacing w:after="0" w:line="240" w:lineRule="auto"/>
        <w:contextualSpacing w:val="0"/>
        <w:jc w:val="both"/>
        <w:rPr>
          <w:color w:val="000000"/>
        </w:rPr>
      </w:pPr>
      <w:r w:rsidRPr="00DC1EA4">
        <w:rPr>
          <w:color w:val="000000"/>
        </w:rPr>
        <w:t>General Ledger transaction detail report</w:t>
      </w:r>
      <w:r w:rsidR="005C0CA6">
        <w:rPr>
          <w:color w:val="000000"/>
        </w:rPr>
        <w:t>s</w:t>
      </w:r>
      <w:r w:rsidRPr="00DC1EA4">
        <w:rPr>
          <w:color w:val="000000"/>
        </w:rPr>
        <w:t xml:space="preserve"> for </w:t>
      </w:r>
      <w:r w:rsidR="00B07F8F">
        <w:rPr>
          <w:color w:val="000000"/>
        </w:rPr>
        <w:t>financial statement line item.</w:t>
      </w:r>
    </w:p>
    <w:p w14:paraId="18FACAAA" w14:textId="77777777" w:rsidR="008F5A0A" w:rsidRPr="00DC1EA4" w:rsidRDefault="008F5A0A" w:rsidP="00941DD0">
      <w:pPr>
        <w:pStyle w:val="ListParagraph"/>
        <w:numPr>
          <w:ilvl w:val="0"/>
          <w:numId w:val="9"/>
        </w:numPr>
        <w:autoSpaceDE w:val="0"/>
        <w:autoSpaceDN w:val="0"/>
        <w:adjustRightInd w:val="0"/>
        <w:spacing w:after="0" w:line="240" w:lineRule="auto"/>
        <w:contextualSpacing w:val="0"/>
        <w:jc w:val="both"/>
        <w:rPr>
          <w:color w:val="000000"/>
        </w:rPr>
      </w:pPr>
      <w:r w:rsidRPr="00DC1EA4">
        <w:rPr>
          <w:color w:val="000000"/>
        </w:rPr>
        <w:t>A copy of the original budget, all amendments, and the final budget as of June 30.</w:t>
      </w:r>
    </w:p>
    <w:p w14:paraId="683D9C58" w14:textId="18A13A37" w:rsidR="008F5A0A" w:rsidRPr="00DC1EA4" w:rsidRDefault="008F5A0A" w:rsidP="00941DD0">
      <w:pPr>
        <w:pStyle w:val="ListParagraph"/>
        <w:numPr>
          <w:ilvl w:val="0"/>
          <w:numId w:val="9"/>
        </w:numPr>
        <w:autoSpaceDE w:val="0"/>
        <w:autoSpaceDN w:val="0"/>
        <w:adjustRightInd w:val="0"/>
        <w:spacing w:after="0" w:line="240" w:lineRule="auto"/>
        <w:contextualSpacing w:val="0"/>
        <w:jc w:val="both"/>
        <w:rPr>
          <w:color w:val="000000"/>
        </w:rPr>
      </w:pPr>
      <w:r w:rsidRPr="00DC1EA4">
        <w:rPr>
          <w:color w:val="000000"/>
        </w:rPr>
        <w:t>A copy of all Board meeting</w:t>
      </w:r>
      <w:r>
        <w:rPr>
          <w:color w:val="000000"/>
        </w:rPr>
        <w:t xml:space="preserve"> minutes</w:t>
      </w:r>
      <w:r w:rsidR="006666C6">
        <w:rPr>
          <w:color w:val="000000"/>
        </w:rPr>
        <w:t xml:space="preserve"> for the fiscal year</w:t>
      </w:r>
      <w:r w:rsidRPr="00DC1EA4">
        <w:rPr>
          <w:color w:val="000000"/>
        </w:rPr>
        <w:t>.</w:t>
      </w:r>
    </w:p>
    <w:p w14:paraId="1EA3CBD7" w14:textId="134182F5" w:rsidR="008F5A0A" w:rsidRPr="00DC1EA4" w:rsidRDefault="008F5A0A" w:rsidP="00941DD0">
      <w:pPr>
        <w:pStyle w:val="ListParagraph"/>
        <w:numPr>
          <w:ilvl w:val="0"/>
          <w:numId w:val="9"/>
        </w:numPr>
        <w:autoSpaceDE w:val="0"/>
        <w:autoSpaceDN w:val="0"/>
        <w:adjustRightInd w:val="0"/>
        <w:spacing w:after="0" w:line="240" w:lineRule="auto"/>
        <w:contextualSpacing w:val="0"/>
        <w:jc w:val="both"/>
        <w:rPr>
          <w:color w:val="000000"/>
        </w:rPr>
      </w:pPr>
      <w:r w:rsidRPr="00DC1EA4">
        <w:rPr>
          <w:color w:val="000000"/>
        </w:rPr>
        <w:lastRenderedPageBreak/>
        <w:t xml:space="preserve">A copy of all operating and capital lease schedules itemizing contracts in force during the audit period as well as access to the lease files maintained </w:t>
      </w:r>
      <w:r w:rsidR="00C377F7">
        <w:rPr>
          <w:color w:val="000000"/>
        </w:rPr>
        <w:t>at</w:t>
      </w:r>
      <w:r w:rsidRPr="00DC1EA4">
        <w:rPr>
          <w:color w:val="000000"/>
        </w:rPr>
        <w:t xml:space="preserve"> the 3508 Bush Street, Raleigh, NC office.</w:t>
      </w:r>
    </w:p>
    <w:p w14:paraId="0CCFB1DA" w14:textId="4A9F7B36" w:rsidR="008F5A0A" w:rsidRPr="00DC1EA4" w:rsidRDefault="008F5A0A" w:rsidP="00941DD0">
      <w:pPr>
        <w:pStyle w:val="ListParagraph"/>
        <w:numPr>
          <w:ilvl w:val="0"/>
          <w:numId w:val="9"/>
        </w:numPr>
        <w:autoSpaceDE w:val="0"/>
        <w:autoSpaceDN w:val="0"/>
        <w:adjustRightInd w:val="0"/>
        <w:spacing w:after="0" w:line="240" w:lineRule="auto"/>
        <w:contextualSpacing w:val="0"/>
        <w:jc w:val="both"/>
        <w:rPr>
          <w:color w:val="000000"/>
        </w:rPr>
      </w:pPr>
      <w:r w:rsidRPr="00DC1EA4">
        <w:rPr>
          <w:color w:val="000000"/>
        </w:rPr>
        <w:t xml:space="preserve">A copy of </w:t>
      </w:r>
      <w:r w:rsidR="006666C6">
        <w:rPr>
          <w:color w:val="000000"/>
        </w:rPr>
        <w:t>Agency</w:t>
      </w:r>
      <w:r w:rsidR="006666C6" w:rsidRPr="00DC1EA4">
        <w:rPr>
          <w:color w:val="000000"/>
        </w:rPr>
        <w:t xml:space="preserve"> </w:t>
      </w:r>
      <w:r w:rsidRPr="00DC1EA4">
        <w:rPr>
          <w:color w:val="000000"/>
        </w:rPr>
        <w:t xml:space="preserve">policies, including travel and </w:t>
      </w:r>
      <w:r w:rsidR="00B07F8F">
        <w:rPr>
          <w:color w:val="000000"/>
        </w:rPr>
        <w:t>expense</w:t>
      </w:r>
      <w:r w:rsidRPr="00DC1EA4">
        <w:rPr>
          <w:color w:val="000000"/>
        </w:rPr>
        <w:t xml:space="preserve"> policies. </w:t>
      </w:r>
    </w:p>
    <w:p w14:paraId="16E6BB42" w14:textId="77777777" w:rsidR="008F5A0A" w:rsidRPr="00DC1EA4" w:rsidRDefault="008F5A0A" w:rsidP="008F5A0A">
      <w:pPr>
        <w:autoSpaceDE w:val="0"/>
        <w:autoSpaceDN w:val="0"/>
        <w:adjustRightInd w:val="0"/>
        <w:ind w:left="432"/>
        <w:jc w:val="both"/>
        <w:rPr>
          <w:color w:val="000000"/>
        </w:rPr>
      </w:pPr>
    </w:p>
    <w:p w14:paraId="28395C2E" w14:textId="4E0A761E" w:rsidR="008F5A0A" w:rsidRPr="00DC1EA4" w:rsidRDefault="008F5A0A" w:rsidP="008F5A0A">
      <w:pPr>
        <w:autoSpaceDE w:val="0"/>
        <w:autoSpaceDN w:val="0"/>
        <w:adjustRightInd w:val="0"/>
        <w:ind w:left="360"/>
        <w:rPr>
          <w:color w:val="000000"/>
          <w:u w:val="single"/>
        </w:rPr>
      </w:pPr>
      <w:r w:rsidRPr="00DC1EA4">
        <w:rPr>
          <w:color w:val="000000"/>
          <w:u w:val="single"/>
        </w:rPr>
        <w:t>Cash and Investments</w:t>
      </w:r>
    </w:p>
    <w:p w14:paraId="6FE7A6DE" w14:textId="25B1EF42" w:rsidR="008F5A0A" w:rsidRPr="00B60347" w:rsidRDefault="008F5A0A">
      <w:pPr>
        <w:pStyle w:val="ListParagraph"/>
        <w:numPr>
          <w:ilvl w:val="0"/>
          <w:numId w:val="10"/>
        </w:numPr>
        <w:autoSpaceDE w:val="0"/>
        <w:autoSpaceDN w:val="0"/>
        <w:adjustRightInd w:val="0"/>
        <w:spacing w:after="0" w:line="240" w:lineRule="auto"/>
        <w:contextualSpacing w:val="0"/>
        <w:jc w:val="both"/>
        <w:rPr>
          <w:color w:val="000000"/>
        </w:rPr>
      </w:pPr>
      <w:r w:rsidRPr="00DC1EA4">
        <w:rPr>
          <w:color w:val="000000"/>
        </w:rPr>
        <w:t>All bank reconciliations for each month.</w:t>
      </w:r>
    </w:p>
    <w:p w14:paraId="24F98FC8" w14:textId="36347D8F" w:rsidR="008F5A0A" w:rsidRPr="00DC1EA4" w:rsidRDefault="008F5A0A" w:rsidP="00941DD0">
      <w:pPr>
        <w:pStyle w:val="ListParagraph"/>
        <w:numPr>
          <w:ilvl w:val="0"/>
          <w:numId w:val="10"/>
        </w:numPr>
        <w:autoSpaceDE w:val="0"/>
        <w:autoSpaceDN w:val="0"/>
        <w:adjustRightInd w:val="0"/>
        <w:spacing w:after="0" w:line="240" w:lineRule="auto"/>
        <w:contextualSpacing w:val="0"/>
        <w:jc w:val="both"/>
        <w:rPr>
          <w:color w:val="000000"/>
        </w:rPr>
      </w:pPr>
      <w:r w:rsidRPr="00DC1EA4">
        <w:rPr>
          <w:color w:val="000000"/>
        </w:rPr>
        <w:t>Schedule of all investments for all funds at the audit date, showing book value and estimated market value at fiscal year</w:t>
      </w:r>
      <w:r w:rsidR="000A38AC">
        <w:rPr>
          <w:color w:val="000000"/>
        </w:rPr>
        <w:t>-</w:t>
      </w:r>
      <w:r w:rsidRPr="00DC1EA4">
        <w:rPr>
          <w:color w:val="000000"/>
        </w:rPr>
        <w:t>end.</w:t>
      </w:r>
    </w:p>
    <w:p w14:paraId="150DAC53" w14:textId="77777777" w:rsidR="008F5A0A" w:rsidRPr="00DC1EA4" w:rsidRDefault="008F5A0A" w:rsidP="008F5A0A">
      <w:pPr>
        <w:autoSpaceDE w:val="0"/>
        <w:autoSpaceDN w:val="0"/>
        <w:adjustRightInd w:val="0"/>
        <w:ind w:left="432"/>
        <w:jc w:val="both"/>
        <w:rPr>
          <w:color w:val="000000"/>
        </w:rPr>
      </w:pPr>
    </w:p>
    <w:p w14:paraId="20C96554" w14:textId="02624893" w:rsidR="008F5A0A" w:rsidRPr="00DC1EA4" w:rsidRDefault="008F5A0A" w:rsidP="008F5A0A">
      <w:pPr>
        <w:autoSpaceDE w:val="0"/>
        <w:autoSpaceDN w:val="0"/>
        <w:adjustRightInd w:val="0"/>
        <w:ind w:left="360"/>
        <w:rPr>
          <w:color w:val="000000"/>
          <w:u w:val="single"/>
        </w:rPr>
      </w:pPr>
      <w:r w:rsidRPr="00DC1EA4">
        <w:rPr>
          <w:color w:val="000000"/>
          <w:u w:val="single"/>
        </w:rPr>
        <w:t>Receivables</w:t>
      </w:r>
    </w:p>
    <w:p w14:paraId="23DCD17C" w14:textId="4EFDD392" w:rsidR="0098158E" w:rsidRPr="00DC1EA4" w:rsidRDefault="0098158E" w:rsidP="00941DD0">
      <w:pPr>
        <w:pStyle w:val="ListParagraph"/>
        <w:numPr>
          <w:ilvl w:val="0"/>
          <w:numId w:val="11"/>
        </w:numPr>
        <w:autoSpaceDE w:val="0"/>
        <w:autoSpaceDN w:val="0"/>
        <w:adjustRightInd w:val="0"/>
        <w:spacing w:after="0" w:line="240" w:lineRule="auto"/>
        <w:contextualSpacing w:val="0"/>
        <w:jc w:val="both"/>
        <w:rPr>
          <w:color w:val="000000"/>
        </w:rPr>
      </w:pPr>
      <w:r>
        <w:rPr>
          <w:color w:val="000000"/>
        </w:rPr>
        <w:t>Schedules of outstanding mortgage loan</w:t>
      </w:r>
      <w:r w:rsidR="008F5A0A" w:rsidRPr="00DC1EA4">
        <w:rPr>
          <w:color w:val="000000"/>
        </w:rPr>
        <w:t xml:space="preserve"> receivables as of the fiscal year 20</w:t>
      </w:r>
      <w:r w:rsidR="008F5A0A">
        <w:rPr>
          <w:color w:val="000000"/>
        </w:rPr>
        <w:t>23</w:t>
      </w:r>
      <w:r w:rsidR="008F5A0A" w:rsidRPr="00DC1EA4">
        <w:rPr>
          <w:color w:val="000000"/>
        </w:rPr>
        <w:t>.</w:t>
      </w:r>
    </w:p>
    <w:p w14:paraId="6D3F3F03" w14:textId="77777777" w:rsidR="008F5A0A" w:rsidRPr="00DC1EA4" w:rsidRDefault="008F5A0A" w:rsidP="00B60347">
      <w:pPr>
        <w:pStyle w:val="ListParagraph"/>
        <w:autoSpaceDE w:val="0"/>
        <w:autoSpaceDN w:val="0"/>
        <w:adjustRightInd w:val="0"/>
        <w:spacing w:after="0" w:line="240" w:lineRule="auto"/>
        <w:ind w:left="1152"/>
        <w:contextualSpacing w:val="0"/>
        <w:jc w:val="both"/>
      </w:pPr>
    </w:p>
    <w:p w14:paraId="65F65B7A" w14:textId="0BB6D443" w:rsidR="008F5A0A" w:rsidRPr="00DC1EA4" w:rsidRDefault="0098158E" w:rsidP="00D72FB8">
      <w:pPr>
        <w:autoSpaceDE w:val="0"/>
        <w:autoSpaceDN w:val="0"/>
        <w:adjustRightInd w:val="0"/>
        <w:ind w:left="360"/>
        <w:rPr>
          <w:color w:val="000000"/>
          <w:u w:val="single"/>
        </w:rPr>
      </w:pPr>
      <w:r>
        <w:rPr>
          <w:color w:val="000000"/>
          <w:u w:val="single"/>
        </w:rPr>
        <w:t>Investments</w:t>
      </w:r>
    </w:p>
    <w:p w14:paraId="6A32D63E" w14:textId="2C6A96A4" w:rsidR="008F5A0A" w:rsidRDefault="0098158E" w:rsidP="00941DD0">
      <w:pPr>
        <w:pStyle w:val="ListParagraph"/>
        <w:numPr>
          <w:ilvl w:val="0"/>
          <w:numId w:val="12"/>
        </w:numPr>
        <w:autoSpaceDE w:val="0"/>
        <w:autoSpaceDN w:val="0"/>
        <w:adjustRightInd w:val="0"/>
        <w:spacing w:after="0" w:line="240" w:lineRule="auto"/>
        <w:contextualSpacing w:val="0"/>
        <w:jc w:val="both"/>
        <w:rPr>
          <w:color w:val="000000"/>
        </w:rPr>
      </w:pPr>
      <w:r>
        <w:rPr>
          <w:color w:val="000000"/>
        </w:rPr>
        <w:t>Schedul</w:t>
      </w:r>
      <w:r w:rsidR="00B04988">
        <w:rPr>
          <w:color w:val="000000"/>
        </w:rPr>
        <w:t>e of investment balances at year end.</w:t>
      </w:r>
    </w:p>
    <w:p w14:paraId="57A9C744" w14:textId="29E0AEFB" w:rsidR="00B04988" w:rsidRPr="00DC1EA4" w:rsidRDefault="00B04988" w:rsidP="00941DD0">
      <w:pPr>
        <w:pStyle w:val="ListParagraph"/>
        <w:numPr>
          <w:ilvl w:val="0"/>
          <w:numId w:val="12"/>
        </w:numPr>
        <w:autoSpaceDE w:val="0"/>
        <w:autoSpaceDN w:val="0"/>
        <w:adjustRightInd w:val="0"/>
        <w:spacing w:after="0" w:line="240" w:lineRule="auto"/>
        <w:contextualSpacing w:val="0"/>
        <w:jc w:val="both"/>
        <w:rPr>
          <w:color w:val="000000"/>
        </w:rPr>
      </w:pPr>
      <w:r>
        <w:rPr>
          <w:color w:val="000000"/>
        </w:rPr>
        <w:t>Detail of fiscal year activity (purchases and sales) for 98SF investments.</w:t>
      </w:r>
    </w:p>
    <w:p w14:paraId="3FFBD289" w14:textId="77777777" w:rsidR="008F5A0A" w:rsidRPr="00DC1EA4" w:rsidRDefault="008F5A0A" w:rsidP="00B60347">
      <w:pPr>
        <w:autoSpaceDE w:val="0"/>
        <w:autoSpaceDN w:val="0"/>
        <w:adjustRightInd w:val="0"/>
        <w:jc w:val="both"/>
        <w:rPr>
          <w:color w:val="000000"/>
        </w:rPr>
      </w:pPr>
    </w:p>
    <w:p w14:paraId="3CA93129" w14:textId="76614FD8" w:rsidR="008F5A0A" w:rsidRPr="00DC1EA4" w:rsidRDefault="008F5A0A" w:rsidP="00D72FB8">
      <w:pPr>
        <w:autoSpaceDE w:val="0"/>
        <w:autoSpaceDN w:val="0"/>
        <w:adjustRightInd w:val="0"/>
        <w:ind w:left="360"/>
        <w:rPr>
          <w:color w:val="000000"/>
          <w:u w:val="single"/>
        </w:rPr>
      </w:pPr>
      <w:r w:rsidRPr="00DC1EA4">
        <w:rPr>
          <w:color w:val="000000"/>
          <w:u w:val="single"/>
        </w:rPr>
        <w:t>Current Liabilities</w:t>
      </w:r>
    </w:p>
    <w:p w14:paraId="5D04A6B9" w14:textId="684542ED" w:rsidR="00941DD0" w:rsidRPr="00B60347" w:rsidRDefault="008F5A0A">
      <w:pPr>
        <w:pStyle w:val="ListParagraph"/>
        <w:numPr>
          <w:ilvl w:val="0"/>
          <w:numId w:val="14"/>
        </w:numPr>
        <w:autoSpaceDE w:val="0"/>
        <w:autoSpaceDN w:val="0"/>
        <w:adjustRightInd w:val="0"/>
        <w:spacing w:after="0" w:line="240" w:lineRule="auto"/>
        <w:ind w:left="1224"/>
        <w:contextualSpacing w:val="0"/>
        <w:jc w:val="both"/>
        <w:rPr>
          <w:color w:val="000000"/>
        </w:rPr>
      </w:pPr>
      <w:r w:rsidRPr="00DC1EA4">
        <w:rPr>
          <w:color w:val="000000"/>
        </w:rPr>
        <w:t xml:space="preserve">Schedule of </w:t>
      </w:r>
      <w:r w:rsidR="00B04988">
        <w:rPr>
          <w:color w:val="000000"/>
        </w:rPr>
        <w:t>unearned revenues outstanding at year end</w:t>
      </w:r>
    </w:p>
    <w:p w14:paraId="0EE25611" w14:textId="77777777" w:rsidR="000A38AC" w:rsidRDefault="000A38AC" w:rsidP="00D72FB8">
      <w:pPr>
        <w:autoSpaceDE w:val="0"/>
        <w:autoSpaceDN w:val="0"/>
        <w:adjustRightInd w:val="0"/>
        <w:rPr>
          <w:color w:val="000000"/>
          <w:u w:val="single"/>
        </w:rPr>
      </w:pPr>
    </w:p>
    <w:p w14:paraId="424B3A1F" w14:textId="780FBD69" w:rsidR="008F5A0A" w:rsidRPr="00DC1EA4" w:rsidRDefault="008F5A0A" w:rsidP="00B60347">
      <w:pPr>
        <w:autoSpaceDE w:val="0"/>
        <w:autoSpaceDN w:val="0"/>
        <w:adjustRightInd w:val="0"/>
        <w:ind w:left="360"/>
        <w:rPr>
          <w:color w:val="000000"/>
          <w:u w:val="single"/>
        </w:rPr>
      </w:pPr>
      <w:r w:rsidRPr="00DC1EA4">
        <w:rPr>
          <w:color w:val="000000"/>
          <w:u w:val="single"/>
        </w:rPr>
        <w:t>Long-Term Debt</w:t>
      </w:r>
    </w:p>
    <w:p w14:paraId="5B017F44" w14:textId="77777777" w:rsidR="008F5A0A" w:rsidRPr="00DC1EA4" w:rsidRDefault="008F5A0A" w:rsidP="00941DD0">
      <w:pPr>
        <w:pStyle w:val="ListParagraph"/>
        <w:numPr>
          <w:ilvl w:val="0"/>
          <w:numId w:val="14"/>
        </w:numPr>
        <w:autoSpaceDE w:val="0"/>
        <w:autoSpaceDN w:val="0"/>
        <w:adjustRightInd w:val="0"/>
        <w:spacing w:after="0" w:line="240" w:lineRule="auto"/>
        <w:ind w:left="1152"/>
        <w:contextualSpacing w:val="0"/>
        <w:jc w:val="both"/>
        <w:rPr>
          <w:color w:val="000000"/>
        </w:rPr>
      </w:pPr>
      <w:r w:rsidRPr="00DC1EA4">
        <w:rPr>
          <w:color w:val="000000"/>
        </w:rPr>
        <w:t>Computation of vested vacation payable as of the audit date.</w:t>
      </w:r>
    </w:p>
    <w:p w14:paraId="637C42E5" w14:textId="167CFAF9" w:rsidR="008F5A0A" w:rsidRDefault="008F5A0A" w:rsidP="00941DD0">
      <w:pPr>
        <w:pStyle w:val="ListParagraph"/>
        <w:numPr>
          <w:ilvl w:val="0"/>
          <w:numId w:val="14"/>
        </w:numPr>
        <w:autoSpaceDE w:val="0"/>
        <w:autoSpaceDN w:val="0"/>
        <w:adjustRightInd w:val="0"/>
        <w:spacing w:after="0" w:line="240" w:lineRule="auto"/>
        <w:ind w:left="1152"/>
        <w:contextualSpacing w:val="0"/>
        <w:jc w:val="both"/>
        <w:rPr>
          <w:color w:val="000000"/>
        </w:rPr>
      </w:pPr>
      <w:r w:rsidRPr="00DC1EA4">
        <w:rPr>
          <w:color w:val="000000"/>
        </w:rPr>
        <w:t xml:space="preserve">Debt Schedule for each debt issue and related payments. </w:t>
      </w:r>
    </w:p>
    <w:p w14:paraId="53B4EE49" w14:textId="20D10EC9" w:rsidR="00941DD0" w:rsidRDefault="00941DD0" w:rsidP="00941DD0">
      <w:pPr>
        <w:autoSpaceDE w:val="0"/>
        <w:autoSpaceDN w:val="0"/>
        <w:adjustRightInd w:val="0"/>
        <w:spacing w:after="0" w:line="240" w:lineRule="auto"/>
        <w:jc w:val="both"/>
        <w:rPr>
          <w:color w:val="000000"/>
        </w:rPr>
      </w:pPr>
    </w:p>
    <w:p w14:paraId="0F310306" w14:textId="77777777" w:rsidR="00941DD0" w:rsidRPr="00941DD0" w:rsidRDefault="00941DD0" w:rsidP="00941DD0">
      <w:pPr>
        <w:autoSpaceDE w:val="0"/>
        <w:autoSpaceDN w:val="0"/>
        <w:adjustRightInd w:val="0"/>
        <w:spacing w:after="0" w:line="240" w:lineRule="auto"/>
        <w:jc w:val="both"/>
        <w:rPr>
          <w:color w:val="000000"/>
        </w:rPr>
      </w:pPr>
    </w:p>
    <w:p w14:paraId="160CD0DA" w14:textId="2DBB3B70" w:rsidR="008F5A0A" w:rsidRPr="00DC1EA4" w:rsidRDefault="008F5A0A" w:rsidP="00B60347">
      <w:pPr>
        <w:ind w:firstLine="360"/>
        <w:rPr>
          <w:color w:val="000000"/>
          <w:u w:val="single"/>
        </w:rPr>
      </w:pPr>
      <w:r w:rsidRPr="00DC1EA4">
        <w:rPr>
          <w:color w:val="000000"/>
          <w:u w:val="single"/>
        </w:rPr>
        <w:t>Grants</w:t>
      </w:r>
    </w:p>
    <w:p w14:paraId="04B5011B" w14:textId="77777777" w:rsidR="008F5A0A" w:rsidRPr="00DC1EA4" w:rsidRDefault="008F5A0A" w:rsidP="008F5A0A">
      <w:pPr>
        <w:autoSpaceDE w:val="0"/>
        <w:autoSpaceDN w:val="0"/>
        <w:adjustRightInd w:val="0"/>
        <w:ind w:left="360"/>
        <w:jc w:val="both"/>
        <w:rPr>
          <w:color w:val="000000"/>
        </w:rPr>
      </w:pPr>
      <w:r w:rsidRPr="00DC1EA4">
        <w:rPr>
          <w:color w:val="000000"/>
        </w:rPr>
        <w:t>The following will be compiled for each grant:</w:t>
      </w:r>
    </w:p>
    <w:p w14:paraId="2EF82E58" w14:textId="77777777" w:rsidR="008F5A0A" w:rsidRPr="00DC1EA4" w:rsidRDefault="008F5A0A" w:rsidP="00941DD0">
      <w:pPr>
        <w:pStyle w:val="ListParagraph"/>
        <w:numPr>
          <w:ilvl w:val="0"/>
          <w:numId w:val="15"/>
        </w:numPr>
        <w:autoSpaceDE w:val="0"/>
        <w:autoSpaceDN w:val="0"/>
        <w:adjustRightInd w:val="0"/>
        <w:spacing w:after="0" w:line="240" w:lineRule="auto"/>
        <w:contextualSpacing w:val="0"/>
        <w:jc w:val="both"/>
        <w:rPr>
          <w:color w:val="000000"/>
        </w:rPr>
      </w:pPr>
      <w:r w:rsidRPr="00DC1EA4">
        <w:rPr>
          <w:color w:val="000000"/>
        </w:rPr>
        <w:t>Grant agreement.</w:t>
      </w:r>
    </w:p>
    <w:p w14:paraId="0216AF07" w14:textId="77777777" w:rsidR="008F5A0A" w:rsidRPr="00DC1EA4" w:rsidRDefault="008F5A0A" w:rsidP="00941DD0">
      <w:pPr>
        <w:pStyle w:val="ListParagraph"/>
        <w:numPr>
          <w:ilvl w:val="0"/>
          <w:numId w:val="15"/>
        </w:numPr>
        <w:autoSpaceDE w:val="0"/>
        <w:autoSpaceDN w:val="0"/>
        <w:adjustRightInd w:val="0"/>
        <w:spacing w:after="0" w:line="240" w:lineRule="auto"/>
        <w:contextualSpacing w:val="0"/>
        <w:jc w:val="both"/>
        <w:rPr>
          <w:color w:val="000000"/>
        </w:rPr>
      </w:pPr>
      <w:r w:rsidRPr="00DC1EA4">
        <w:rPr>
          <w:color w:val="000000"/>
        </w:rPr>
        <w:t>Budget.</w:t>
      </w:r>
    </w:p>
    <w:p w14:paraId="3B4556D7" w14:textId="77777777" w:rsidR="008F5A0A" w:rsidRPr="00DC1EA4" w:rsidRDefault="008F5A0A" w:rsidP="00941DD0">
      <w:pPr>
        <w:pStyle w:val="ListParagraph"/>
        <w:numPr>
          <w:ilvl w:val="0"/>
          <w:numId w:val="15"/>
        </w:numPr>
        <w:autoSpaceDE w:val="0"/>
        <w:autoSpaceDN w:val="0"/>
        <w:adjustRightInd w:val="0"/>
        <w:spacing w:after="0" w:line="240" w:lineRule="auto"/>
        <w:contextualSpacing w:val="0"/>
        <w:jc w:val="both"/>
        <w:rPr>
          <w:color w:val="000000"/>
        </w:rPr>
      </w:pPr>
      <w:r w:rsidRPr="00DC1EA4">
        <w:rPr>
          <w:color w:val="000000"/>
        </w:rPr>
        <w:t>All financial reports.</w:t>
      </w:r>
    </w:p>
    <w:p w14:paraId="6E2151E4" w14:textId="77777777" w:rsidR="008F5A0A" w:rsidRPr="00DC1EA4" w:rsidRDefault="008F5A0A" w:rsidP="00941DD0">
      <w:pPr>
        <w:pStyle w:val="ListParagraph"/>
        <w:numPr>
          <w:ilvl w:val="0"/>
          <w:numId w:val="15"/>
        </w:numPr>
        <w:autoSpaceDE w:val="0"/>
        <w:autoSpaceDN w:val="0"/>
        <w:adjustRightInd w:val="0"/>
        <w:spacing w:after="0" w:line="240" w:lineRule="auto"/>
        <w:contextualSpacing w:val="0"/>
        <w:jc w:val="both"/>
        <w:rPr>
          <w:color w:val="000000"/>
        </w:rPr>
      </w:pPr>
      <w:r w:rsidRPr="00DC1EA4">
        <w:rPr>
          <w:color w:val="000000"/>
        </w:rPr>
        <w:t>Correspondence with the grantor agency, including monitoring reports.</w:t>
      </w:r>
    </w:p>
    <w:p w14:paraId="0F4F9C3B" w14:textId="77777777" w:rsidR="008F5A0A" w:rsidRPr="00DC1EA4" w:rsidRDefault="008F5A0A" w:rsidP="00941DD0">
      <w:pPr>
        <w:pStyle w:val="ListParagraph"/>
        <w:numPr>
          <w:ilvl w:val="0"/>
          <w:numId w:val="15"/>
        </w:numPr>
        <w:autoSpaceDE w:val="0"/>
        <w:autoSpaceDN w:val="0"/>
        <w:adjustRightInd w:val="0"/>
        <w:spacing w:after="0" w:line="240" w:lineRule="auto"/>
        <w:contextualSpacing w:val="0"/>
        <w:jc w:val="both"/>
        <w:rPr>
          <w:color w:val="000000"/>
        </w:rPr>
      </w:pPr>
      <w:r>
        <w:rPr>
          <w:color w:val="000000"/>
        </w:rPr>
        <w:t>Federal Assistance Listing</w:t>
      </w:r>
      <w:r w:rsidRPr="00DC1EA4">
        <w:rPr>
          <w:color w:val="000000"/>
        </w:rPr>
        <w:t xml:space="preserve"> # and/or pass-through grant #.</w:t>
      </w:r>
    </w:p>
    <w:p w14:paraId="6BB3AA8A" w14:textId="77777777" w:rsidR="008F5A0A" w:rsidRPr="008724EB" w:rsidRDefault="008F5A0A" w:rsidP="008F5A0A">
      <w:pPr>
        <w:autoSpaceDE w:val="0"/>
        <w:autoSpaceDN w:val="0"/>
        <w:adjustRightInd w:val="0"/>
        <w:jc w:val="both"/>
        <w:rPr>
          <w:color w:val="000000"/>
          <w:highlight w:val="yellow"/>
        </w:rPr>
      </w:pPr>
    </w:p>
    <w:p w14:paraId="66A262D9" w14:textId="77777777" w:rsidR="008F5A0A" w:rsidRPr="008724EB" w:rsidRDefault="008F5A0A" w:rsidP="008F5A0A">
      <w:pPr>
        <w:autoSpaceDE w:val="0"/>
        <w:autoSpaceDN w:val="0"/>
        <w:adjustRightInd w:val="0"/>
        <w:jc w:val="both"/>
        <w:rPr>
          <w:b/>
          <w:color w:val="000000"/>
        </w:rPr>
      </w:pPr>
      <w:r w:rsidRPr="008724EB">
        <w:rPr>
          <w:b/>
          <w:color w:val="000000"/>
        </w:rPr>
        <w:t xml:space="preserve">The following financial applications </w:t>
      </w:r>
      <w:r>
        <w:rPr>
          <w:b/>
          <w:color w:val="000000"/>
        </w:rPr>
        <w:t>and related</w:t>
      </w:r>
      <w:r w:rsidRPr="008724EB">
        <w:rPr>
          <w:b/>
          <w:color w:val="000000"/>
        </w:rPr>
        <w:t xml:space="preserve"> computer system</w:t>
      </w:r>
      <w:r>
        <w:rPr>
          <w:b/>
          <w:color w:val="000000"/>
        </w:rPr>
        <w:t>s are used</w:t>
      </w:r>
      <w:r w:rsidRPr="008724EB">
        <w:rPr>
          <w:b/>
          <w:color w:val="000000"/>
        </w:rPr>
        <w:t>:</w:t>
      </w:r>
    </w:p>
    <w:p w14:paraId="7EB6FC44" w14:textId="44257802" w:rsidR="008F5A0A" w:rsidRPr="00B60347" w:rsidRDefault="008F5A0A" w:rsidP="00B60347">
      <w:pPr>
        <w:pStyle w:val="ListParagraph"/>
        <w:numPr>
          <w:ilvl w:val="0"/>
          <w:numId w:val="18"/>
        </w:numPr>
        <w:autoSpaceDE w:val="0"/>
        <w:autoSpaceDN w:val="0"/>
        <w:adjustRightInd w:val="0"/>
        <w:spacing w:after="0"/>
        <w:jc w:val="both"/>
        <w:rPr>
          <w:color w:val="000000"/>
        </w:rPr>
      </w:pPr>
      <w:r w:rsidRPr="00B60347">
        <w:rPr>
          <w:color w:val="000000"/>
        </w:rPr>
        <w:t>General Ledger - Serenic Navigator</w:t>
      </w:r>
    </w:p>
    <w:p w14:paraId="4CF8A9F3" w14:textId="6C79AC81" w:rsidR="008F5A0A" w:rsidRPr="00B60347" w:rsidRDefault="008F5A0A" w:rsidP="00B60347">
      <w:pPr>
        <w:pStyle w:val="ListParagraph"/>
        <w:numPr>
          <w:ilvl w:val="0"/>
          <w:numId w:val="18"/>
        </w:numPr>
        <w:autoSpaceDE w:val="0"/>
        <w:autoSpaceDN w:val="0"/>
        <w:adjustRightInd w:val="0"/>
        <w:spacing w:after="0"/>
        <w:jc w:val="both"/>
        <w:rPr>
          <w:color w:val="000000"/>
        </w:rPr>
      </w:pPr>
      <w:r w:rsidRPr="00B60347">
        <w:rPr>
          <w:color w:val="000000"/>
        </w:rPr>
        <w:t>Accounts Payable - Serenic Navigator</w:t>
      </w:r>
      <w:r w:rsidR="00F52489">
        <w:rPr>
          <w:color w:val="000000"/>
        </w:rPr>
        <w:t xml:space="preserve"> and Fund Control System (internally developed software)</w:t>
      </w:r>
    </w:p>
    <w:p w14:paraId="7A9CA2D2" w14:textId="541D9B6F" w:rsidR="008F5A0A" w:rsidRPr="00B60347" w:rsidRDefault="008F5A0A" w:rsidP="00B60347">
      <w:pPr>
        <w:pStyle w:val="ListParagraph"/>
        <w:numPr>
          <w:ilvl w:val="0"/>
          <w:numId w:val="18"/>
        </w:numPr>
        <w:autoSpaceDE w:val="0"/>
        <w:autoSpaceDN w:val="0"/>
        <w:adjustRightInd w:val="0"/>
        <w:spacing w:after="0"/>
        <w:jc w:val="both"/>
        <w:rPr>
          <w:color w:val="000000"/>
        </w:rPr>
      </w:pPr>
      <w:r w:rsidRPr="00B60347">
        <w:rPr>
          <w:color w:val="000000"/>
        </w:rPr>
        <w:t xml:space="preserve">Grant/Project Accounting </w:t>
      </w:r>
      <w:r w:rsidR="00AD00FA" w:rsidRPr="00B60347">
        <w:rPr>
          <w:color w:val="000000"/>
        </w:rPr>
        <w:t>-</w:t>
      </w:r>
      <w:r w:rsidRPr="00B60347">
        <w:rPr>
          <w:color w:val="000000"/>
        </w:rPr>
        <w:t xml:space="preserve"> Serenic Navigator and Fund Control</w:t>
      </w:r>
      <w:r w:rsidR="00145708" w:rsidRPr="00B60347">
        <w:rPr>
          <w:color w:val="000000"/>
        </w:rPr>
        <w:t xml:space="preserve"> System</w:t>
      </w:r>
    </w:p>
    <w:p w14:paraId="661F406F" w14:textId="0EE0E40B" w:rsidR="008F5A0A" w:rsidRPr="00B60347" w:rsidRDefault="008F5A0A" w:rsidP="00B60347">
      <w:pPr>
        <w:pStyle w:val="ListParagraph"/>
        <w:numPr>
          <w:ilvl w:val="0"/>
          <w:numId w:val="18"/>
        </w:numPr>
        <w:autoSpaceDE w:val="0"/>
        <w:autoSpaceDN w:val="0"/>
        <w:adjustRightInd w:val="0"/>
        <w:spacing w:after="0"/>
        <w:jc w:val="both"/>
        <w:rPr>
          <w:color w:val="000000"/>
        </w:rPr>
      </w:pPr>
      <w:r w:rsidRPr="00B60347">
        <w:rPr>
          <w:color w:val="000000"/>
        </w:rPr>
        <w:t>Payroll - Ceridian Payroll</w:t>
      </w:r>
    </w:p>
    <w:p w14:paraId="57F7BCC3" w14:textId="649930FE" w:rsidR="008F5A0A" w:rsidRPr="00B60347" w:rsidRDefault="008F5A0A" w:rsidP="00B60347">
      <w:pPr>
        <w:pStyle w:val="ListParagraph"/>
        <w:numPr>
          <w:ilvl w:val="0"/>
          <w:numId w:val="18"/>
        </w:numPr>
        <w:autoSpaceDE w:val="0"/>
        <w:autoSpaceDN w:val="0"/>
        <w:adjustRightInd w:val="0"/>
        <w:spacing w:after="0"/>
        <w:jc w:val="both"/>
        <w:rPr>
          <w:color w:val="000000"/>
        </w:rPr>
      </w:pPr>
      <w:r w:rsidRPr="00B60347">
        <w:rPr>
          <w:color w:val="000000"/>
        </w:rPr>
        <w:lastRenderedPageBreak/>
        <w:t>Fixed Assets - Serenic Navigator</w:t>
      </w:r>
    </w:p>
    <w:p w14:paraId="0DA21724" w14:textId="71E006BC" w:rsidR="008F5A0A" w:rsidRPr="00B60347" w:rsidRDefault="008F5A0A" w:rsidP="00B60347">
      <w:pPr>
        <w:pStyle w:val="ListParagraph"/>
        <w:numPr>
          <w:ilvl w:val="0"/>
          <w:numId w:val="18"/>
        </w:numPr>
        <w:autoSpaceDE w:val="0"/>
        <w:autoSpaceDN w:val="0"/>
        <w:adjustRightInd w:val="0"/>
        <w:spacing w:after="0"/>
        <w:jc w:val="both"/>
        <w:rPr>
          <w:color w:val="000000"/>
        </w:rPr>
      </w:pPr>
      <w:r w:rsidRPr="00B60347">
        <w:rPr>
          <w:color w:val="000000"/>
        </w:rPr>
        <w:t xml:space="preserve">In-house serviced Mortgage Loans - FICS </w:t>
      </w:r>
      <w:r w:rsidR="002D52B2">
        <w:rPr>
          <w:color w:val="000000"/>
        </w:rPr>
        <w:t>Mortgage Servicer and FICS</w:t>
      </w:r>
      <w:r w:rsidR="00AA5F60">
        <w:rPr>
          <w:color w:val="000000"/>
        </w:rPr>
        <w:t xml:space="preserve"> Commercial </w:t>
      </w:r>
      <w:proofErr w:type="gramStart"/>
      <w:r w:rsidR="00AA5F60">
        <w:rPr>
          <w:color w:val="000000"/>
        </w:rPr>
        <w:t>Servicer</w:t>
      </w:r>
      <w:r w:rsidR="002D52B2">
        <w:rPr>
          <w:color w:val="000000"/>
        </w:rPr>
        <w:t xml:space="preserve"> </w:t>
      </w:r>
      <w:r w:rsidR="00145708" w:rsidRPr="00B60347">
        <w:rPr>
          <w:color w:val="000000"/>
        </w:rPr>
        <w:t xml:space="preserve"> </w:t>
      </w:r>
      <w:r w:rsidRPr="00B60347">
        <w:rPr>
          <w:color w:val="000000"/>
        </w:rPr>
        <w:t>(</w:t>
      </w:r>
      <w:proofErr w:type="gramEnd"/>
      <w:r w:rsidRPr="00B60347">
        <w:rPr>
          <w:color w:val="000000"/>
        </w:rPr>
        <w:t>26,775 loans</w:t>
      </w:r>
      <w:r w:rsidR="00AA5F60">
        <w:rPr>
          <w:color w:val="000000"/>
        </w:rPr>
        <w:t xml:space="preserve"> total</w:t>
      </w:r>
      <w:r w:rsidRPr="00B60347">
        <w:rPr>
          <w:color w:val="000000"/>
        </w:rPr>
        <w:t>)</w:t>
      </w:r>
    </w:p>
    <w:p w14:paraId="251B03BD" w14:textId="77777777" w:rsidR="00D72FB8" w:rsidRPr="00235BF6" w:rsidRDefault="00D72FB8" w:rsidP="00D72FB8">
      <w:pPr>
        <w:autoSpaceDE w:val="0"/>
        <w:autoSpaceDN w:val="0"/>
        <w:adjustRightInd w:val="0"/>
        <w:spacing w:after="0"/>
        <w:jc w:val="both"/>
        <w:rPr>
          <w:color w:val="000000"/>
        </w:rPr>
      </w:pPr>
    </w:p>
    <w:p w14:paraId="1E5E8996" w14:textId="3A6F607E" w:rsidR="008F5A0A" w:rsidRDefault="008F5A0A" w:rsidP="008F5A0A">
      <w:pPr>
        <w:autoSpaceDE w:val="0"/>
        <w:autoSpaceDN w:val="0"/>
        <w:adjustRightInd w:val="0"/>
        <w:jc w:val="both"/>
        <w:rPr>
          <w:color w:val="000000"/>
        </w:rPr>
      </w:pPr>
      <w:r w:rsidRPr="00235BF6">
        <w:rPr>
          <w:b/>
          <w:color w:val="000000"/>
        </w:rPr>
        <w:t xml:space="preserve">The Agency has outside </w:t>
      </w:r>
      <w:r w:rsidR="000A38AC">
        <w:rPr>
          <w:b/>
          <w:color w:val="000000"/>
        </w:rPr>
        <w:t>s</w:t>
      </w:r>
      <w:r w:rsidRPr="00235BF6">
        <w:rPr>
          <w:b/>
          <w:color w:val="000000"/>
        </w:rPr>
        <w:t>ervicers for our Homeownership and Multifamily Bond Programs</w:t>
      </w:r>
      <w:r w:rsidRPr="00235BF6">
        <w:rPr>
          <w:color w:val="000000"/>
        </w:rPr>
        <w:t xml:space="preserve"> </w:t>
      </w:r>
    </w:p>
    <w:p w14:paraId="0B1CB939" w14:textId="3F04A093" w:rsidR="008F5A0A" w:rsidRDefault="008F5A0A" w:rsidP="008F5A0A">
      <w:pPr>
        <w:rPr>
          <w:color w:val="000000"/>
        </w:rPr>
      </w:pPr>
      <w:r>
        <w:rPr>
          <w:color w:val="000000"/>
        </w:rPr>
        <w:t>Our outside servicers each provide the Agency with a Uniform Single Attestation Program (USAP) letter as well as an Independent Auditor’s Report on Compliance with Specific Requirements Applicable to Major HUD Programs (HUD letter).</w:t>
      </w:r>
    </w:p>
    <w:p w14:paraId="67FA88FC" w14:textId="5DD5A7E6" w:rsidR="008F5A0A" w:rsidRDefault="008F5A0A" w:rsidP="008F5A0A">
      <w:r>
        <w:rPr>
          <w:color w:val="000000"/>
        </w:rPr>
        <w:t xml:space="preserve">776 </w:t>
      </w:r>
      <w:r>
        <w:t xml:space="preserve">Single Family loans are serviced by the following </w:t>
      </w:r>
      <w:r w:rsidR="000A38AC">
        <w:t>s</w:t>
      </w:r>
      <w:r>
        <w:t>ervicers:</w:t>
      </w:r>
    </w:p>
    <w:p w14:paraId="11661E1E" w14:textId="77777777" w:rsidR="008F5A0A" w:rsidRDefault="008F5A0A" w:rsidP="00D72FB8">
      <w:pPr>
        <w:spacing w:after="0"/>
        <w:ind w:firstLine="432"/>
      </w:pPr>
      <w:r>
        <w:t>ServiSolutions</w:t>
      </w:r>
    </w:p>
    <w:p w14:paraId="159E0DF6" w14:textId="77777777" w:rsidR="008F5A0A" w:rsidRDefault="008F5A0A" w:rsidP="00D72FB8">
      <w:pPr>
        <w:spacing w:after="0"/>
        <w:ind w:firstLine="432"/>
      </w:pPr>
      <w:r>
        <w:t>U.S. Bank Home Mortgage</w:t>
      </w:r>
    </w:p>
    <w:p w14:paraId="6B8A5E85" w14:textId="77777777" w:rsidR="008F5A0A" w:rsidRDefault="008F5A0A" w:rsidP="00D72FB8">
      <w:pPr>
        <w:spacing w:after="0"/>
        <w:ind w:firstLine="432"/>
      </w:pPr>
      <w:r>
        <w:t>Bank of America</w:t>
      </w:r>
    </w:p>
    <w:p w14:paraId="36591173" w14:textId="77777777" w:rsidR="008F5A0A" w:rsidRDefault="008F5A0A" w:rsidP="00D72FB8">
      <w:pPr>
        <w:spacing w:after="0"/>
        <w:ind w:firstLine="432"/>
      </w:pPr>
      <w:r>
        <w:t>SN Servicing</w:t>
      </w:r>
    </w:p>
    <w:p w14:paraId="11FF2972" w14:textId="77777777" w:rsidR="008F5A0A" w:rsidRDefault="008F5A0A" w:rsidP="00D72FB8">
      <w:pPr>
        <w:spacing w:after="0"/>
        <w:ind w:firstLine="432"/>
      </w:pPr>
      <w:r>
        <w:t>Truist Bank</w:t>
      </w:r>
    </w:p>
    <w:p w14:paraId="04E5A487" w14:textId="77777777" w:rsidR="008F5A0A" w:rsidRDefault="008F5A0A" w:rsidP="008F5A0A"/>
    <w:p w14:paraId="78E585AA" w14:textId="48364EEC" w:rsidR="008F5A0A" w:rsidRDefault="008F5A0A" w:rsidP="008F5A0A">
      <w:r>
        <w:t xml:space="preserve">8 </w:t>
      </w:r>
      <w:r w:rsidR="00145708">
        <w:t>m</w:t>
      </w:r>
      <w:r>
        <w:t>ulti</w:t>
      </w:r>
      <w:r w:rsidR="00145708">
        <w:t>f</w:t>
      </w:r>
      <w:r>
        <w:t xml:space="preserve">amily loans are serviced by the following </w:t>
      </w:r>
      <w:r w:rsidR="000A38AC">
        <w:t>s</w:t>
      </w:r>
      <w:r>
        <w:t>ervicers:</w:t>
      </w:r>
    </w:p>
    <w:p w14:paraId="1845B48F" w14:textId="77777777" w:rsidR="008F5A0A" w:rsidRPr="00D72FB8" w:rsidRDefault="008F5A0A" w:rsidP="00D72FB8">
      <w:pPr>
        <w:spacing w:after="0"/>
        <w:ind w:firstLine="432"/>
        <w:rPr>
          <w:rFonts w:cstheme="minorHAnsi"/>
        </w:rPr>
      </w:pPr>
      <w:r w:rsidRPr="00D72FB8">
        <w:rPr>
          <w:rFonts w:cstheme="minorHAnsi"/>
        </w:rPr>
        <w:t>Berkadia Commercial Mortgage</w:t>
      </w:r>
    </w:p>
    <w:p w14:paraId="5AC4D8B6" w14:textId="01E518B2" w:rsidR="008F5A0A" w:rsidRPr="00D72FB8" w:rsidRDefault="008F5A0A" w:rsidP="00D72FB8">
      <w:pPr>
        <w:pStyle w:val="PlainText"/>
        <w:ind w:firstLine="432"/>
        <w:rPr>
          <w:rFonts w:asciiTheme="minorHAnsi" w:hAnsiTheme="minorHAnsi" w:cstheme="minorHAnsi"/>
          <w:sz w:val="22"/>
          <w:szCs w:val="22"/>
        </w:rPr>
      </w:pPr>
      <w:r w:rsidRPr="00D72FB8">
        <w:rPr>
          <w:rFonts w:asciiTheme="minorHAnsi" w:hAnsiTheme="minorHAnsi" w:cstheme="minorHAnsi"/>
          <w:sz w:val="22"/>
          <w:szCs w:val="22"/>
        </w:rPr>
        <w:t>Wells Fargo Multifamily Capital</w:t>
      </w:r>
    </w:p>
    <w:p w14:paraId="4CBAB5C7" w14:textId="77777777" w:rsidR="008F5A0A" w:rsidRDefault="008F5A0A" w:rsidP="008F5A0A">
      <w:pPr>
        <w:pStyle w:val="PlainText"/>
        <w:ind w:firstLine="432"/>
        <w:rPr>
          <w:rFonts w:ascii="Times New Roman" w:hAnsi="Times New Roman"/>
          <w:sz w:val="24"/>
        </w:rPr>
      </w:pPr>
    </w:p>
    <w:p w14:paraId="31DC7035" w14:textId="77777777" w:rsidR="008F5A0A" w:rsidRPr="00D72FB8" w:rsidRDefault="008F5A0A" w:rsidP="008F5A0A">
      <w:pPr>
        <w:pStyle w:val="PlainText"/>
        <w:rPr>
          <w:rFonts w:asciiTheme="minorHAnsi" w:hAnsiTheme="minorHAnsi" w:cstheme="minorHAnsi"/>
          <w:b/>
          <w:sz w:val="22"/>
          <w:szCs w:val="22"/>
        </w:rPr>
      </w:pPr>
      <w:r w:rsidRPr="00D72FB8">
        <w:rPr>
          <w:rFonts w:asciiTheme="minorHAnsi" w:hAnsiTheme="minorHAnsi" w:cstheme="minorHAnsi"/>
          <w:b/>
          <w:sz w:val="22"/>
          <w:szCs w:val="22"/>
        </w:rPr>
        <w:t>Trustee</w:t>
      </w:r>
    </w:p>
    <w:p w14:paraId="70C95DB8" w14:textId="1D9D2E03" w:rsidR="008F5A0A" w:rsidRDefault="008F5A0A" w:rsidP="008F5A0A">
      <w:pPr>
        <w:pStyle w:val="PlainText"/>
        <w:rPr>
          <w:rFonts w:asciiTheme="minorHAnsi" w:hAnsiTheme="minorHAnsi" w:cstheme="minorHAnsi"/>
          <w:sz w:val="22"/>
          <w:szCs w:val="22"/>
        </w:rPr>
      </w:pPr>
      <w:r w:rsidRPr="00D72FB8">
        <w:rPr>
          <w:rFonts w:asciiTheme="minorHAnsi" w:hAnsiTheme="minorHAnsi" w:cstheme="minorHAnsi"/>
          <w:sz w:val="22"/>
          <w:szCs w:val="22"/>
        </w:rPr>
        <w:t>Bank of New York Mellon – maintains accounts and manages transactions for all of the bond series</w:t>
      </w:r>
      <w:r w:rsidR="00F22D59">
        <w:rPr>
          <w:rFonts w:asciiTheme="minorHAnsi" w:hAnsiTheme="minorHAnsi" w:cstheme="minorHAnsi"/>
          <w:sz w:val="22"/>
          <w:szCs w:val="22"/>
        </w:rPr>
        <w:t>.</w:t>
      </w:r>
    </w:p>
    <w:p w14:paraId="4062EDCF" w14:textId="2E4A0827" w:rsidR="00D27533" w:rsidRDefault="00D27533" w:rsidP="008F5A0A">
      <w:pPr>
        <w:pStyle w:val="PlainText"/>
        <w:rPr>
          <w:rFonts w:asciiTheme="minorHAnsi" w:hAnsiTheme="minorHAnsi" w:cstheme="minorHAnsi"/>
          <w:sz w:val="22"/>
          <w:szCs w:val="22"/>
        </w:rPr>
      </w:pPr>
    </w:p>
    <w:p w14:paraId="081A98C4" w14:textId="59C1D5B6" w:rsidR="00EA256D" w:rsidRDefault="00E50A9D" w:rsidP="00EA256D">
      <w:pPr>
        <w:pStyle w:val="Heading1"/>
      </w:pPr>
      <w:bookmarkStart w:id="21" w:name="_Toc121822627"/>
      <w:r>
        <w:t xml:space="preserve">3.0 </w:t>
      </w:r>
      <w:r w:rsidR="00EA256D">
        <w:t>Required Information to be Provided in Response to Proposal</w:t>
      </w:r>
      <w:bookmarkEnd w:id="21"/>
    </w:p>
    <w:p w14:paraId="7F634521" w14:textId="77777777" w:rsidR="00EA256D" w:rsidRPr="00EA256D" w:rsidRDefault="00EA256D" w:rsidP="00EA256D">
      <w:pPr>
        <w:pStyle w:val="Text"/>
        <w:spacing w:line="276" w:lineRule="auto"/>
        <w:rPr>
          <w:rFonts w:asciiTheme="minorHAnsi" w:hAnsiTheme="minorHAnsi" w:cs="Arial"/>
          <w:sz w:val="22"/>
          <w:szCs w:val="22"/>
        </w:rPr>
      </w:pPr>
      <w:r w:rsidRPr="00EA256D">
        <w:rPr>
          <w:rFonts w:asciiTheme="minorHAnsi" w:hAnsiTheme="minorHAnsi" w:cs="Arial"/>
          <w:sz w:val="22"/>
          <w:szCs w:val="22"/>
        </w:rPr>
        <w:t xml:space="preserve">Please address the following, noting that the proposal in its entirety is not to exceed 15 pages, single-spaced, with one-inch margins and minimum font size of 11 pt.: </w:t>
      </w:r>
    </w:p>
    <w:p w14:paraId="2865A69D" w14:textId="292BC810" w:rsidR="008F5A0A" w:rsidRPr="00881756" w:rsidRDefault="008F5A0A" w:rsidP="008F5A0A">
      <w:pPr>
        <w:autoSpaceDE w:val="0"/>
        <w:autoSpaceDN w:val="0"/>
        <w:adjustRightInd w:val="0"/>
        <w:jc w:val="both"/>
        <w:rPr>
          <w:b/>
          <w:bCs/>
          <w:color w:val="000000"/>
          <w:u w:val="single"/>
        </w:rPr>
      </w:pPr>
      <w:r>
        <w:rPr>
          <w:b/>
          <w:bCs/>
          <w:color w:val="000000"/>
          <w:u w:val="single"/>
        </w:rPr>
        <w:t>Technical Proposal</w:t>
      </w:r>
    </w:p>
    <w:p w14:paraId="7B0858C9" w14:textId="0FA6C81C" w:rsidR="008F5A0A" w:rsidRPr="00881756" w:rsidRDefault="008F5A0A" w:rsidP="00941DD0">
      <w:pPr>
        <w:autoSpaceDE w:val="0"/>
        <w:autoSpaceDN w:val="0"/>
        <w:adjustRightInd w:val="0"/>
        <w:spacing w:after="0"/>
        <w:jc w:val="both"/>
        <w:rPr>
          <w:color w:val="000000"/>
        </w:rPr>
      </w:pPr>
      <w:r w:rsidRPr="00881756">
        <w:rPr>
          <w:color w:val="000000"/>
        </w:rPr>
        <w:t xml:space="preserve">The </w:t>
      </w:r>
      <w:r>
        <w:rPr>
          <w:color w:val="000000"/>
        </w:rPr>
        <w:t>technical proposal</w:t>
      </w:r>
      <w:r w:rsidRPr="00881756">
        <w:rPr>
          <w:color w:val="000000"/>
        </w:rPr>
        <w:t xml:space="preserve"> should address the requested information below. The corresponding responses should begin with the number of the requested information.</w:t>
      </w:r>
    </w:p>
    <w:p w14:paraId="4BF3AA59" w14:textId="2B720D94" w:rsidR="00CD4278" w:rsidRDefault="00CD4278" w:rsidP="00941DD0">
      <w:pPr>
        <w:numPr>
          <w:ilvl w:val="0"/>
          <w:numId w:val="4"/>
        </w:numPr>
        <w:autoSpaceDE w:val="0"/>
        <w:autoSpaceDN w:val="0"/>
        <w:adjustRightInd w:val="0"/>
        <w:spacing w:after="0" w:line="240" w:lineRule="auto"/>
        <w:jc w:val="both"/>
        <w:rPr>
          <w:color w:val="000000"/>
        </w:rPr>
      </w:pPr>
      <w:r>
        <w:rPr>
          <w:color w:val="000000"/>
        </w:rPr>
        <w:t xml:space="preserve">Provide the anticipated staff hours that will be used in conducting the audit. </w:t>
      </w:r>
    </w:p>
    <w:p w14:paraId="0A430E89" w14:textId="0EED982D" w:rsidR="008F5A0A" w:rsidRDefault="008F5A0A" w:rsidP="00941DD0">
      <w:pPr>
        <w:numPr>
          <w:ilvl w:val="0"/>
          <w:numId w:val="4"/>
        </w:numPr>
        <w:autoSpaceDE w:val="0"/>
        <w:autoSpaceDN w:val="0"/>
        <w:adjustRightInd w:val="0"/>
        <w:spacing w:after="0" w:line="240" w:lineRule="auto"/>
        <w:jc w:val="both"/>
        <w:rPr>
          <w:color w:val="000000"/>
        </w:rPr>
      </w:pPr>
      <w:r w:rsidRPr="00881756">
        <w:rPr>
          <w:color w:val="000000"/>
        </w:rPr>
        <w:t>Indicate the number of people (by level) located within the local office that will handle the audit.</w:t>
      </w:r>
    </w:p>
    <w:p w14:paraId="6548C22E" w14:textId="34B8FE04" w:rsidR="008F5A0A" w:rsidRPr="00941DD0" w:rsidRDefault="008F5A0A" w:rsidP="00941DD0">
      <w:pPr>
        <w:pStyle w:val="ListParagraph"/>
        <w:numPr>
          <w:ilvl w:val="0"/>
          <w:numId w:val="8"/>
        </w:numPr>
        <w:autoSpaceDE w:val="0"/>
        <w:autoSpaceDN w:val="0"/>
        <w:adjustRightInd w:val="0"/>
        <w:spacing w:after="0" w:line="240" w:lineRule="auto"/>
        <w:contextualSpacing w:val="0"/>
        <w:jc w:val="both"/>
        <w:rPr>
          <w:color w:val="000000"/>
        </w:rPr>
      </w:pPr>
      <w:r w:rsidRPr="00A81D6C">
        <w:rPr>
          <w:color w:val="000000"/>
        </w:rPr>
        <w:t xml:space="preserve">Describe the professional experience in government audits of each person assigned to the audit, including years on each job and his/her position while on each audit. Indicate the percentage of time each senior and </w:t>
      </w:r>
      <w:r w:rsidR="003071D1" w:rsidRPr="00A81D6C">
        <w:rPr>
          <w:color w:val="000000"/>
        </w:rPr>
        <w:t>highest-level</w:t>
      </w:r>
      <w:r w:rsidRPr="00A81D6C">
        <w:rPr>
          <w:color w:val="000000"/>
        </w:rPr>
        <w:t xml:space="preserve"> personnel will be on site.</w:t>
      </w:r>
    </w:p>
    <w:p w14:paraId="5D7CECA1" w14:textId="6CB34818" w:rsidR="008F5A0A" w:rsidRPr="00941DD0" w:rsidRDefault="008F5A0A" w:rsidP="00941DD0">
      <w:pPr>
        <w:pStyle w:val="ListParagraph"/>
        <w:numPr>
          <w:ilvl w:val="0"/>
          <w:numId w:val="8"/>
        </w:numPr>
        <w:autoSpaceDE w:val="0"/>
        <w:autoSpaceDN w:val="0"/>
        <w:adjustRightInd w:val="0"/>
        <w:spacing w:after="0" w:line="240" w:lineRule="auto"/>
        <w:contextualSpacing w:val="0"/>
        <w:jc w:val="both"/>
        <w:rPr>
          <w:color w:val="000000"/>
        </w:rPr>
      </w:pPr>
      <w:r w:rsidRPr="00A81D6C">
        <w:rPr>
          <w:color w:val="000000"/>
        </w:rPr>
        <w:t>Describe the relevant educational background of each person assigned to the audit. This should include seminars and courses attended within the past three years, especially those courses in governmental accounting and auditing.</w:t>
      </w:r>
    </w:p>
    <w:p w14:paraId="2EDACDCE" w14:textId="2BF5CE94" w:rsidR="008F5A0A" w:rsidRPr="00941DD0" w:rsidRDefault="008F5A0A" w:rsidP="00941DD0">
      <w:pPr>
        <w:pStyle w:val="ListParagraph"/>
        <w:numPr>
          <w:ilvl w:val="0"/>
          <w:numId w:val="8"/>
        </w:numPr>
        <w:autoSpaceDE w:val="0"/>
        <w:autoSpaceDN w:val="0"/>
        <w:adjustRightInd w:val="0"/>
        <w:spacing w:after="0" w:line="240" w:lineRule="auto"/>
        <w:contextualSpacing w:val="0"/>
        <w:jc w:val="both"/>
        <w:rPr>
          <w:color w:val="000000"/>
        </w:rPr>
      </w:pPr>
      <w:r w:rsidRPr="00A81D6C">
        <w:rPr>
          <w:color w:val="000000"/>
        </w:rPr>
        <w:t>Describe the professional experience of assigned individuals in auditing relevant government organizations, programs, activities, or functions (Housing Agencies).</w:t>
      </w:r>
    </w:p>
    <w:p w14:paraId="389D03A6" w14:textId="73A8B812" w:rsidR="008F5A0A" w:rsidRPr="00941DD0" w:rsidRDefault="008F5A0A" w:rsidP="00941DD0">
      <w:pPr>
        <w:pStyle w:val="ListParagraph"/>
        <w:numPr>
          <w:ilvl w:val="0"/>
          <w:numId w:val="8"/>
        </w:numPr>
        <w:autoSpaceDE w:val="0"/>
        <w:autoSpaceDN w:val="0"/>
        <w:adjustRightInd w:val="0"/>
        <w:spacing w:after="0" w:line="240" w:lineRule="auto"/>
        <w:contextualSpacing w:val="0"/>
        <w:jc w:val="both"/>
        <w:rPr>
          <w:color w:val="000000"/>
        </w:rPr>
      </w:pPr>
      <w:r w:rsidRPr="00A81D6C">
        <w:rPr>
          <w:color w:val="000000"/>
        </w:rPr>
        <w:lastRenderedPageBreak/>
        <w:t>Describe any specialized skills, training, or background in public finance of assigned individuals. This may include participation in State or national professional organizations, speaker or instructor roles in conferences or seminars, or authorship of articles and books.</w:t>
      </w:r>
    </w:p>
    <w:p w14:paraId="2AA263FB" w14:textId="31FAE3E9" w:rsidR="008F5A0A" w:rsidRPr="00941DD0" w:rsidRDefault="008F5A0A" w:rsidP="00941DD0">
      <w:pPr>
        <w:numPr>
          <w:ilvl w:val="0"/>
          <w:numId w:val="4"/>
        </w:numPr>
        <w:autoSpaceDE w:val="0"/>
        <w:autoSpaceDN w:val="0"/>
        <w:adjustRightInd w:val="0"/>
        <w:spacing w:after="0" w:line="240" w:lineRule="auto"/>
        <w:jc w:val="both"/>
        <w:rPr>
          <w:color w:val="000000"/>
        </w:rPr>
      </w:pPr>
      <w:r>
        <w:rPr>
          <w:color w:val="000000"/>
        </w:rPr>
        <w:t>Discuss the firm’s national and/or local resources with respect to the Agency’s questions on financial statement presentation, new pronouncements, GASBs, FASBs, etc.</w:t>
      </w:r>
      <w:r w:rsidDel="000273D6">
        <w:rPr>
          <w:color w:val="000000"/>
        </w:rPr>
        <w:t xml:space="preserve"> </w:t>
      </w:r>
    </w:p>
    <w:p w14:paraId="30A15083" w14:textId="3F349784" w:rsidR="008F5A0A" w:rsidRPr="00941DD0" w:rsidRDefault="008F5A0A" w:rsidP="00941DD0">
      <w:pPr>
        <w:numPr>
          <w:ilvl w:val="0"/>
          <w:numId w:val="4"/>
        </w:numPr>
        <w:autoSpaceDE w:val="0"/>
        <w:autoSpaceDN w:val="0"/>
        <w:adjustRightInd w:val="0"/>
        <w:spacing w:after="0" w:line="240" w:lineRule="auto"/>
        <w:jc w:val="both"/>
        <w:rPr>
          <w:color w:val="000000"/>
        </w:rPr>
      </w:pPr>
      <w:r>
        <w:rPr>
          <w:color w:val="000000"/>
        </w:rPr>
        <w:t>Discuss commitments you will make to staff continuity, including your staff turnover experience in the last three years</w:t>
      </w:r>
      <w:r w:rsidR="00941DD0">
        <w:rPr>
          <w:color w:val="000000"/>
        </w:rPr>
        <w:t>.</w:t>
      </w:r>
    </w:p>
    <w:p w14:paraId="3D9C1B60" w14:textId="43F397A4" w:rsidR="008F5A0A" w:rsidRPr="00941DD0" w:rsidRDefault="008F5A0A" w:rsidP="00941DD0">
      <w:pPr>
        <w:numPr>
          <w:ilvl w:val="0"/>
          <w:numId w:val="4"/>
        </w:numPr>
        <w:autoSpaceDE w:val="0"/>
        <w:autoSpaceDN w:val="0"/>
        <w:adjustRightInd w:val="0"/>
        <w:spacing w:after="0" w:line="240" w:lineRule="auto"/>
        <w:jc w:val="both"/>
        <w:rPr>
          <w:color w:val="000000"/>
        </w:rPr>
      </w:pPr>
      <w:r w:rsidRPr="00881756">
        <w:rPr>
          <w:color w:val="000000"/>
        </w:rPr>
        <w:t>Provide a list of the local office’s current and prior government audit clients, including the type(s) of services performed and the number of years served for each.</w:t>
      </w:r>
    </w:p>
    <w:p w14:paraId="44CE2DA2" w14:textId="12D6644C" w:rsidR="008F5A0A" w:rsidRPr="00941DD0" w:rsidRDefault="008F5A0A" w:rsidP="00941DD0">
      <w:pPr>
        <w:numPr>
          <w:ilvl w:val="0"/>
          <w:numId w:val="4"/>
        </w:numPr>
        <w:autoSpaceDE w:val="0"/>
        <w:autoSpaceDN w:val="0"/>
        <w:adjustRightInd w:val="0"/>
        <w:spacing w:after="0" w:line="240" w:lineRule="auto"/>
        <w:jc w:val="both"/>
        <w:rPr>
          <w:color w:val="000000"/>
        </w:rPr>
      </w:pPr>
      <w:r w:rsidRPr="00881756">
        <w:rPr>
          <w:color w:val="000000"/>
        </w:rPr>
        <w:t>Provide names, addresses, and telephone number of personnel of current and prior governmenta</w:t>
      </w:r>
      <w:r>
        <w:rPr>
          <w:color w:val="000000"/>
        </w:rPr>
        <w:t>l audit clients and Housing Agencies who may be cont</w:t>
      </w:r>
      <w:r w:rsidRPr="00881756">
        <w:rPr>
          <w:color w:val="000000"/>
        </w:rPr>
        <w:t>acted for reference</w:t>
      </w:r>
      <w:r>
        <w:rPr>
          <w:color w:val="000000"/>
        </w:rPr>
        <w:t>s</w:t>
      </w:r>
      <w:r w:rsidR="00941DD0">
        <w:rPr>
          <w:color w:val="000000"/>
        </w:rPr>
        <w:t>.</w:t>
      </w:r>
    </w:p>
    <w:p w14:paraId="4B0E0682" w14:textId="0D1A5765" w:rsidR="008F5A0A" w:rsidRPr="00941DD0" w:rsidRDefault="008F5A0A" w:rsidP="00941DD0">
      <w:pPr>
        <w:numPr>
          <w:ilvl w:val="0"/>
          <w:numId w:val="4"/>
        </w:numPr>
        <w:autoSpaceDE w:val="0"/>
        <w:autoSpaceDN w:val="0"/>
        <w:adjustRightInd w:val="0"/>
        <w:spacing w:after="0" w:line="240" w:lineRule="auto"/>
        <w:jc w:val="both"/>
        <w:rPr>
          <w:color w:val="000000"/>
        </w:rPr>
      </w:pPr>
      <w:r w:rsidRPr="00881756">
        <w:rPr>
          <w:color w:val="000000"/>
        </w:rPr>
        <w:t>Indicate the experience of the local office in providing additional services to government clients by listing the name of each government, the type(s) of service performed, and the year(s) of engagement.</w:t>
      </w:r>
    </w:p>
    <w:p w14:paraId="02A98E33" w14:textId="1A880E11" w:rsidR="008F5A0A" w:rsidRPr="00941DD0" w:rsidRDefault="008F5A0A" w:rsidP="00941DD0">
      <w:pPr>
        <w:numPr>
          <w:ilvl w:val="0"/>
          <w:numId w:val="4"/>
        </w:numPr>
        <w:autoSpaceDE w:val="0"/>
        <w:autoSpaceDN w:val="0"/>
        <w:adjustRightInd w:val="0"/>
        <w:spacing w:after="0" w:line="240" w:lineRule="auto"/>
        <w:jc w:val="both"/>
        <w:rPr>
          <w:color w:val="000000"/>
        </w:rPr>
      </w:pPr>
      <w:r w:rsidRPr="00881756">
        <w:rPr>
          <w:color w:val="000000"/>
        </w:rPr>
        <w:t>Describe your audit organization’s participation in AICPA-sponsored or comparable quality control programs (peer review). Provide a copy of the firm’s current peer review.</w:t>
      </w:r>
    </w:p>
    <w:p w14:paraId="2DBC6AEF" w14:textId="471FB2E0" w:rsidR="008F5A0A" w:rsidRPr="00941DD0" w:rsidRDefault="008F5A0A" w:rsidP="00941DD0">
      <w:pPr>
        <w:numPr>
          <w:ilvl w:val="0"/>
          <w:numId w:val="4"/>
        </w:numPr>
        <w:autoSpaceDE w:val="0"/>
        <w:autoSpaceDN w:val="0"/>
        <w:adjustRightInd w:val="0"/>
        <w:spacing w:after="0" w:line="240" w:lineRule="auto"/>
        <w:jc w:val="both"/>
        <w:rPr>
          <w:color w:val="000000"/>
        </w:rPr>
      </w:pPr>
      <w:r w:rsidRPr="00881756">
        <w:rPr>
          <w:color w:val="000000"/>
        </w:rPr>
        <w:t>Describe how the firm meets professional independence standards.</w:t>
      </w:r>
    </w:p>
    <w:p w14:paraId="4E4FA6C8" w14:textId="44DD4BEC" w:rsidR="008F5A0A" w:rsidRPr="00941DD0" w:rsidRDefault="008F5A0A" w:rsidP="00941DD0">
      <w:pPr>
        <w:numPr>
          <w:ilvl w:val="0"/>
          <w:numId w:val="4"/>
        </w:numPr>
        <w:autoSpaceDE w:val="0"/>
        <w:autoSpaceDN w:val="0"/>
        <w:adjustRightInd w:val="0"/>
        <w:spacing w:after="0" w:line="240" w:lineRule="auto"/>
        <w:jc w:val="both"/>
        <w:rPr>
          <w:color w:val="000000"/>
        </w:rPr>
      </w:pPr>
      <w:r w:rsidRPr="00881756">
        <w:rPr>
          <w:color w:val="000000"/>
        </w:rPr>
        <w:t>Is the firm adequately insured to cover claims? Describe liability insurance coverage arrangements.</w:t>
      </w:r>
    </w:p>
    <w:p w14:paraId="7B897BEE" w14:textId="41D9BC8F" w:rsidR="008F5A0A" w:rsidRPr="00941DD0" w:rsidRDefault="008F5A0A" w:rsidP="00941DD0">
      <w:pPr>
        <w:numPr>
          <w:ilvl w:val="0"/>
          <w:numId w:val="4"/>
        </w:numPr>
        <w:autoSpaceDE w:val="0"/>
        <w:autoSpaceDN w:val="0"/>
        <w:adjustRightInd w:val="0"/>
        <w:spacing w:after="0" w:line="240" w:lineRule="auto"/>
        <w:jc w:val="both"/>
        <w:rPr>
          <w:color w:val="000000"/>
        </w:rPr>
      </w:pPr>
      <w:r w:rsidRPr="00881756">
        <w:rPr>
          <w:color w:val="000000"/>
        </w:rPr>
        <w:t>Describe any regulatory action taken by any oversight body against the proposing audit organization or local office.</w:t>
      </w:r>
    </w:p>
    <w:p w14:paraId="64646054" w14:textId="77777777" w:rsidR="008F5A0A" w:rsidRPr="00881756" w:rsidRDefault="008F5A0A" w:rsidP="00941DD0">
      <w:pPr>
        <w:numPr>
          <w:ilvl w:val="0"/>
          <w:numId w:val="4"/>
        </w:numPr>
        <w:autoSpaceDE w:val="0"/>
        <w:autoSpaceDN w:val="0"/>
        <w:adjustRightInd w:val="0"/>
        <w:spacing w:after="0" w:line="240" w:lineRule="auto"/>
        <w:jc w:val="both"/>
        <w:rPr>
          <w:color w:val="000000"/>
        </w:rPr>
      </w:pPr>
      <w:r>
        <w:rPr>
          <w:color w:val="000000"/>
        </w:rPr>
        <w:t>Describe how and why your firm is different from other firms being considered, and why our selection of your firm as our independent accountants is the best decision we could make.</w:t>
      </w:r>
    </w:p>
    <w:p w14:paraId="79D074EB" w14:textId="77777777" w:rsidR="008F5A0A" w:rsidRPr="00881756" w:rsidRDefault="008F5A0A" w:rsidP="008F5A0A">
      <w:pPr>
        <w:autoSpaceDE w:val="0"/>
        <w:autoSpaceDN w:val="0"/>
        <w:adjustRightInd w:val="0"/>
        <w:jc w:val="both"/>
        <w:rPr>
          <w:color w:val="000000"/>
        </w:rPr>
      </w:pPr>
    </w:p>
    <w:p w14:paraId="36D5AE1E" w14:textId="4D9AE46E" w:rsidR="008F5A0A" w:rsidRPr="00881756" w:rsidRDefault="008F5A0A" w:rsidP="008F5A0A">
      <w:pPr>
        <w:autoSpaceDE w:val="0"/>
        <w:autoSpaceDN w:val="0"/>
        <w:adjustRightInd w:val="0"/>
        <w:jc w:val="both"/>
        <w:rPr>
          <w:b/>
          <w:bCs/>
          <w:color w:val="000000"/>
          <w:u w:val="single"/>
        </w:rPr>
      </w:pPr>
      <w:r>
        <w:rPr>
          <w:b/>
          <w:bCs/>
          <w:color w:val="000000"/>
          <w:u w:val="single"/>
        </w:rPr>
        <w:t>Cost Proposal</w:t>
      </w:r>
    </w:p>
    <w:p w14:paraId="23C1E5D8" w14:textId="01062BAE" w:rsidR="008F5A0A" w:rsidRPr="00881756" w:rsidRDefault="008F5A0A" w:rsidP="008F5A0A">
      <w:pPr>
        <w:autoSpaceDE w:val="0"/>
        <w:autoSpaceDN w:val="0"/>
        <w:adjustRightInd w:val="0"/>
        <w:jc w:val="both"/>
        <w:rPr>
          <w:color w:val="000000"/>
        </w:rPr>
      </w:pPr>
      <w:r w:rsidRPr="00881756">
        <w:rPr>
          <w:color w:val="000000"/>
        </w:rPr>
        <w:t xml:space="preserve">Proposals should include completed cost estimate sheets and any other necessary cost information in a separate </w:t>
      </w:r>
      <w:r w:rsidR="00CD4278">
        <w:rPr>
          <w:color w:val="000000"/>
        </w:rPr>
        <w:t>document</w:t>
      </w:r>
      <w:r w:rsidRPr="00881756">
        <w:rPr>
          <w:color w:val="000000"/>
        </w:rPr>
        <w:t xml:space="preserve"> marked – “Cost Estimate.” The Agency plans to evaluate the qualifications of all firms submitting proposals before considering the Cost Estimate.</w:t>
      </w:r>
    </w:p>
    <w:p w14:paraId="428BCB3F" w14:textId="373C8E4C" w:rsidR="008F5A0A" w:rsidRPr="00881756" w:rsidRDefault="008F5A0A" w:rsidP="008F5A0A">
      <w:pPr>
        <w:autoSpaceDE w:val="0"/>
        <w:autoSpaceDN w:val="0"/>
        <w:adjustRightInd w:val="0"/>
        <w:jc w:val="both"/>
        <w:rPr>
          <w:color w:val="000000"/>
        </w:rPr>
      </w:pPr>
      <w:r w:rsidRPr="00881756">
        <w:rPr>
          <w:color w:val="000000"/>
        </w:rPr>
        <w:t xml:space="preserve">The </w:t>
      </w:r>
      <w:r>
        <w:rPr>
          <w:color w:val="000000"/>
        </w:rPr>
        <w:t>cost proposal</w:t>
      </w:r>
      <w:r w:rsidRPr="00881756">
        <w:rPr>
          <w:color w:val="000000"/>
        </w:rPr>
        <w:t xml:space="preserve"> should consist of completed cost estimate sheets, which will include the following information:</w:t>
      </w:r>
    </w:p>
    <w:p w14:paraId="29BCA34E" w14:textId="321DAE67" w:rsidR="008F5A0A" w:rsidRPr="00D27533" w:rsidRDefault="008F5A0A" w:rsidP="00941DD0">
      <w:pPr>
        <w:numPr>
          <w:ilvl w:val="0"/>
          <w:numId w:val="7"/>
        </w:numPr>
        <w:autoSpaceDE w:val="0"/>
        <w:autoSpaceDN w:val="0"/>
        <w:adjustRightInd w:val="0"/>
        <w:spacing w:after="0" w:line="240" w:lineRule="auto"/>
        <w:jc w:val="both"/>
        <w:rPr>
          <w:color w:val="000000"/>
        </w:rPr>
      </w:pPr>
      <w:r w:rsidRPr="00881756">
        <w:rPr>
          <w:color w:val="000000"/>
        </w:rPr>
        <w:t>Type of audit program used (tailor-made, standard government, or standard commercial).</w:t>
      </w:r>
    </w:p>
    <w:p w14:paraId="3CFE17C1" w14:textId="4A075235" w:rsidR="008F5A0A" w:rsidRPr="00D27533" w:rsidRDefault="008F5A0A" w:rsidP="00941DD0">
      <w:pPr>
        <w:numPr>
          <w:ilvl w:val="0"/>
          <w:numId w:val="7"/>
        </w:numPr>
        <w:autoSpaceDE w:val="0"/>
        <w:autoSpaceDN w:val="0"/>
        <w:adjustRightInd w:val="0"/>
        <w:spacing w:after="0" w:line="240" w:lineRule="auto"/>
        <w:jc w:val="both"/>
        <w:rPr>
          <w:color w:val="000000"/>
        </w:rPr>
      </w:pPr>
      <w:r w:rsidRPr="00881756">
        <w:rPr>
          <w:color w:val="000000"/>
        </w:rPr>
        <w:t>Use of statistical sampling.</w:t>
      </w:r>
    </w:p>
    <w:p w14:paraId="4F8A28A6" w14:textId="490D9E86" w:rsidR="008F5A0A" w:rsidRPr="00D27533" w:rsidRDefault="008F5A0A" w:rsidP="00941DD0">
      <w:pPr>
        <w:numPr>
          <w:ilvl w:val="0"/>
          <w:numId w:val="7"/>
        </w:numPr>
        <w:autoSpaceDE w:val="0"/>
        <w:autoSpaceDN w:val="0"/>
        <w:adjustRightInd w:val="0"/>
        <w:spacing w:after="0" w:line="240" w:lineRule="auto"/>
        <w:jc w:val="both"/>
        <w:rPr>
          <w:color w:val="000000"/>
        </w:rPr>
      </w:pPr>
      <w:r w:rsidRPr="00881756">
        <w:rPr>
          <w:color w:val="000000"/>
        </w:rPr>
        <w:t>Use of computer audit specialists.</w:t>
      </w:r>
    </w:p>
    <w:p w14:paraId="5DDA064D" w14:textId="343C122F" w:rsidR="008F5A0A" w:rsidRPr="00D27533" w:rsidRDefault="008F5A0A" w:rsidP="00941DD0">
      <w:pPr>
        <w:numPr>
          <w:ilvl w:val="0"/>
          <w:numId w:val="7"/>
        </w:numPr>
        <w:autoSpaceDE w:val="0"/>
        <w:autoSpaceDN w:val="0"/>
        <w:adjustRightInd w:val="0"/>
        <w:spacing w:after="0" w:line="240" w:lineRule="auto"/>
        <w:jc w:val="both"/>
        <w:rPr>
          <w:color w:val="000000"/>
        </w:rPr>
      </w:pPr>
      <w:r w:rsidRPr="00881756">
        <w:rPr>
          <w:color w:val="000000"/>
        </w:rPr>
        <w:t>Organization of the audit team and the approximate percentage of time spent on the audit by each member.</w:t>
      </w:r>
    </w:p>
    <w:p w14:paraId="32793FB0" w14:textId="6216F121" w:rsidR="008F5A0A" w:rsidRPr="00D27533" w:rsidRDefault="008F5A0A" w:rsidP="00941DD0">
      <w:pPr>
        <w:numPr>
          <w:ilvl w:val="0"/>
          <w:numId w:val="7"/>
        </w:numPr>
        <w:autoSpaceDE w:val="0"/>
        <w:autoSpaceDN w:val="0"/>
        <w:adjustRightInd w:val="0"/>
        <w:spacing w:after="0" w:line="240" w:lineRule="auto"/>
        <w:jc w:val="both"/>
        <w:rPr>
          <w:color w:val="000000"/>
        </w:rPr>
      </w:pPr>
      <w:r w:rsidRPr="00881756">
        <w:rPr>
          <w:color w:val="000000"/>
        </w:rPr>
        <w:t>Information that will be contained in the management letter.</w:t>
      </w:r>
    </w:p>
    <w:p w14:paraId="6D7F5387" w14:textId="6FD79A59" w:rsidR="008F5A0A" w:rsidRPr="00D27533" w:rsidRDefault="008F5A0A" w:rsidP="00941DD0">
      <w:pPr>
        <w:numPr>
          <w:ilvl w:val="0"/>
          <w:numId w:val="7"/>
        </w:numPr>
        <w:autoSpaceDE w:val="0"/>
        <w:autoSpaceDN w:val="0"/>
        <w:adjustRightInd w:val="0"/>
        <w:spacing w:after="0" w:line="240" w:lineRule="auto"/>
        <w:jc w:val="both"/>
        <w:rPr>
          <w:color w:val="000000"/>
        </w:rPr>
      </w:pPr>
      <w:r w:rsidRPr="00881756">
        <w:rPr>
          <w:color w:val="000000"/>
        </w:rPr>
        <w:t xml:space="preserve">Assistance expected from the </w:t>
      </w:r>
      <w:r>
        <w:rPr>
          <w:color w:val="000000"/>
        </w:rPr>
        <w:t>Agency</w:t>
      </w:r>
      <w:r w:rsidRPr="00881756">
        <w:rPr>
          <w:color w:val="000000"/>
        </w:rPr>
        <w:t>’s staff, if other than outlined in the RFP.</w:t>
      </w:r>
    </w:p>
    <w:p w14:paraId="1A8BBE8F" w14:textId="5DDD2F40" w:rsidR="008F5A0A" w:rsidRPr="00D27533" w:rsidRDefault="008F5A0A" w:rsidP="00941DD0">
      <w:pPr>
        <w:numPr>
          <w:ilvl w:val="0"/>
          <w:numId w:val="7"/>
        </w:numPr>
        <w:autoSpaceDE w:val="0"/>
        <w:autoSpaceDN w:val="0"/>
        <w:adjustRightInd w:val="0"/>
        <w:spacing w:after="0" w:line="240" w:lineRule="auto"/>
        <w:jc w:val="both"/>
        <w:rPr>
          <w:color w:val="000000"/>
        </w:rPr>
      </w:pPr>
      <w:r w:rsidRPr="00881756">
        <w:rPr>
          <w:color w:val="000000"/>
        </w:rPr>
        <w:t>Tentative schedule for completing the audit within the specified deadlines of the RFP.</w:t>
      </w:r>
    </w:p>
    <w:p w14:paraId="6B34C9E7" w14:textId="789A22AD" w:rsidR="00D27533" w:rsidRPr="00941DD0" w:rsidRDefault="008F5A0A" w:rsidP="00941DD0">
      <w:pPr>
        <w:numPr>
          <w:ilvl w:val="0"/>
          <w:numId w:val="7"/>
        </w:numPr>
        <w:autoSpaceDE w:val="0"/>
        <w:autoSpaceDN w:val="0"/>
        <w:adjustRightInd w:val="0"/>
        <w:spacing w:after="0" w:line="240" w:lineRule="auto"/>
        <w:jc w:val="both"/>
        <w:rPr>
          <w:color w:val="000000"/>
        </w:rPr>
      </w:pPr>
      <w:r w:rsidRPr="00881756">
        <w:rPr>
          <w:color w:val="000000"/>
        </w:rPr>
        <w:t xml:space="preserve">Specify costs using the format below for the audit year July 1, </w:t>
      </w:r>
      <w:r>
        <w:rPr>
          <w:color w:val="000000"/>
        </w:rPr>
        <w:t>2022</w:t>
      </w:r>
      <w:r w:rsidRPr="00881756">
        <w:rPr>
          <w:color w:val="000000"/>
        </w:rPr>
        <w:t xml:space="preserve"> to June 30, </w:t>
      </w:r>
      <w:r>
        <w:rPr>
          <w:color w:val="000000"/>
        </w:rPr>
        <w:t>2023</w:t>
      </w:r>
      <w:r w:rsidRPr="00881756">
        <w:rPr>
          <w:color w:val="000000"/>
        </w:rPr>
        <w:t xml:space="preserve">. For the two audit years, which follow, list the estimated costs. The cost for the audit year ending June 30, </w:t>
      </w:r>
      <w:r>
        <w:rPr>
          <w:color w:val="000000"/>
        </w:rPr>
        <w:t>2023</w:t>
      </w:r>
      <w:r w:rsidRPr="00881756">
        <w:rPr>
          <w:color w:val="000000"/>
        </w:rPr>
        <w:t xml:space="preserve"> is binding, while the two years which follow are estimated costs.</w:t>
      </w:r>
      <w:r w:rsidR="00CD4278">
        <w:rPr>
          <w:color w:val="000000"/>
        </w:rPr>
        <w:t xml:space="preserve"> Please also include a maximum not to exceed amount for the term of the contract.</w:t>
      </w:r>
    </w:p>
    <w:p w14:paraId="1EF4BDD3" w14:textId="31E0836E" w:rsidR="008F5A0A" w:rsidRPr="00D27533" w:rsidRDefault="008F5A0A" w:rsidP="00941DD0">
      <w:pPr>
        <w:numPr>
          <w:ilvl w:val="1"/>
          <w:numId w:val="5"/>
        </w:numPr>
        <w:tabs>
          <w:tab w:val="left" w:pos="360"/>
          <w:tab w:val="num" w:pos="1080"/>
        </w:tabs>
        <w:autoSpaceDE w:val="0"/>
        <w:autoSpaceDN w:val="0"/>
        <w:adjustRightInd w:val="0"/>
        <w:spacing w:after="0" w:line="240" w:lineRule="auto"/>
        <w:jc w:val="both"/>
        <w:rPr>
          <w:color w:val="000000"/>
        </w:rPr>
      </w:pPr>
      <w:r w:rsidRPr="00881756">
        <w:rPr>
          <w:color w:val="000000"/>
        </w:rPr>
        <w:t>Manpower costs – Itemize the following for each category of personnel (partner, manager, senior, staff accountants, clerical, etc.) with different rates per hour.</w:t>
      </w:r>
    </w:p>
    <w:p w14:paraId="78F0EE3B" w14:textId="77777777" w:rsidR="008F5A0A" w:rsidRPr="00881756" w:rsidRDefault="008F5A0A" w:rsidP="00941DD0">
      <w:pPr>
        <w:numPr>
          <w:ilvl w:val="0"/>
          <w:numId w:val="6"/>
        </w:numPr>
        <w:autoSpaceDE w:val="0"/>
        <w:autoSpaceDN w:val="0"/>
        <w:adjustRightInd w:val="0"/>
        <w:spacing w:after="0" w:line="240" w:lineRule="auto"/>
        <w:jc w:val="both"/>
        <w:rPr>
          <w:color w:val="000000"/>
        </w:rPr>
      </w:pPr>
      <w:r w:rsidRPr="00881756">
        <w:rPr>
          <w:color w:val="000000"/>
        </w:rPr>
        <w:t>Estimate hours – categorized estimated hours into the following: on-site interim work, year-end on-site work, and work performed in the auditor’s office.</w:t>
      </w:r>
    </w:p>
    <w:p w14:paraId="4DF0502F" w14:textId="77777777" w:rsidR="008F5A0A" w:rsidRPr="00881756" w:rsidRDefault="008F5A0A" w:rsidP="00941DD0">
      <w:pPr>
        <w:numPr>
          <w:ilvl w:val="0"/>
          <w:numId w:val="6"/>
        </w:numPr>
        <w:autoSpaceDE w:val="0"/>
        <w:autoSpaceDN w:val="0"/>
        <w:adjustRightInd w:val="0"/>
        <w:spacing w:after="0" w:line="240" w:lineRule="auto"/>
        <w:jc w:val="both"/>
        <w:rPr>
          <w:color w:val="000000"/>
        </w:rPr>
      </w:pPr>
      <w:r w:rsidRPr="00881756">
        <w:rPr>
          <w:color w:val="000000"/>
        </w:rPr>
        <w:t>Rate per hour</w:t>
      </w:r>
    </w:p>
    <w:p w14:paraId="2732FED3" w14:textId="76E2157E" w:rsidR="00D27533" w:rsidRPr="00941DD0" w:rsidRDefault="008F5A0A" w:rsidP="00941DD0">
      <w:pPr>
        <w:numPr>
          <w:ilvl w:val="0"/>
          <w:numId w:val="6"/>
        </w:numPr>
        <w:autoSpaceDE w:val="0"/>
        <w:autoSpaceDN w:val="0"/>
        <w:adjustRightInd w:val="0"/>
        <w:spacing w:after="0" w:line="240" w:lineRule="auto"/>
        <w:jc w:val="both"/>
        <w:rPr>
          <w:color w:val="000000"/>
        </w:rPr>
      </w:pPr>
      <w:r w:rsidRPr="00881756">
        <w:rPr>
          <w:color w:val="000000"/>
        </w:rPr>
        <w:lastRenderedPageBreak/>
        <w:t>Total cost for each category of personnel and for all manpower costs.</w:t>
      </w:r>
    </w:p>
    <w:p w14:paraId="1F490954" w14:textId="77777777" w:rsidR="00D27533" w:rsidRDefault="008F5A0A" w:rsidP="00941DD0">
      <w:pPr>
        <w:autoSpaceDE w:val="0"/>
        <w:autoSpaceDN w:val="0"/>
        <w:adjustRightInd w:val="0"/>
        <w:spacing w:after="0"/>
        <w:ind w:firstLine="432"/>
        <w:jc w:val="both"/>
        <w:rPr>
          <w:color w:val="000000"/>
        </w:rPr>
      </w:pPr>
      <w:r w:rsidRPr="00881756">
        <w:rPr>
          <w:color w:val="000000"/>
        </w:rPr>
        <w:t>B.  Travel – itemize transportation and other travel costs separately.</w:t>
      </w:r>
    </w:p>
    <w:p w14:paraId="6235D552" w14:textId="51C21FC1" w:rsidR="008F5A0A" w:rsidRDefault="008F5A0A" w:rsidP="00941DD0">
      <w:pPr>
        <w:autoSpaceDE w:val="0"/>
        <w:autoSpaceDN w:val="0"/>
        <w:adjustRightInd w:val="0"/>
        <w:spacing w:after="0"/>
        <w:ind w:firstLine="432"/>
        <w:jc w:val="both"/>
        <w:rPr>
          <w:color w:val="000000"/>
        </w:rPr>
      </w:pPr>
      <w:r w:rsidRPr="00C669E3">
        <w:rPr>
          <w:color w:val="000000"/>
        </w:rPr>
        <w:t>C.</w:t>
      </w:r>
      <w:r>
        <w:rPr>
          <w:color w:val="000000"/>
        </w:rPr>
        <w:t xml:space="preserve">  </w:t>
      </w:r>
      <w:r w:rsidRPr="00881756">
        <w:rPr>
          <w:color w:val="000000"/>
        </w:rPr>
        <w:t>Cost of supplies and materials – itemize.</w:t>
      </w:r>
    </w:p>
    <w:p w14:paraId="65FCC842" w14:textId="64C65101" w:rsidR="008F5A0A" w:rsidRDefault="008F5A0A">
      <w:pPr>
        <w:numPr>
          <w:ilvl w:val="0"/>
          <w:numId w:val="7"/>
        </w:numPr>
        <w:autoSpaceDE w:val="0"/>
        <w:autoSpaceDN w:val="0"/>
        <w:adjustRightInd w:val="0"/>
        <w:spacing w:after="0" w:line="240" w:lineRule="auto"/>
        <w:jc w:val="both"/>
        <w:rPr>
          <w:color w:val="000000"/>
        </w:rPr>
      </w:pPr>
      <w:r w:rsidRPr="00881756">
        <w:rPr>
          <w:color w:val="000000"/>
        </w:rPr>
        <w:t>Other costs – completely identify and itemize</w:t>
      </w:r>
    </w:p>
    <w:p w14:paraId="2F70B857" w14:textId="37F87E88" w:rsidR="00CD4278" w:rsidRPr="00CD4278" w:rsidRDefault="00CD4278" w:rsidP="00B60347">
      <w:pPr>
        <w:numPr>
          <w:ilvl w:val="0"/>
          <w:numId w:val="7"/>
        </w:numPr>
        <w:autoSpaceDE w:val="0"/>
        <w:autoSpaceDN w:val="0"/>
        <w:adjustRightInd w:val="0"/>
        <w:spacing w:after="0" w:line="240" w:lineRule="auto"/>
        <w:jc w:val="both"/>
        <w:rPr>
          <w:color w:val="000000"/>
        </w:rPr>
      </w:pPr>
      <w:r>
        <w:rPr>
          <w:color w:val="000000"/>
        </w:rPr>
        <w:t>Billing arrangements</w:t>
      </w:r>
    </w:p>
    <w:p w14:paraId="75BE51FB" w14:textId="271E864E" w:rsidR="008F5A0A" w:rsidRPr="00881756" w:rsidRDefault="008F5A0A" w:rsidP="00B60347">
      <w:pPr>
        <w:numPr>
          <w:ilvl w:val="0"/>
          <w:numId w:val="7"/>
        </w:numPr>
        <w:autoSpaceDE w:val="0"/>
        <w:autoSpaceDN w:val="0"/>
        <w:adjustRightInd w:val="0"/>
        <w:spacing w:after="0" w:line="240" w:lineRule="auto"/>
        <w:jc w:val="both"/>
        <w:rPr>
          <w:color w:val="000000"/>
        </w:rPr>
      </w:pPr>
      <w:r w:rsidRPr="00881756">
        <w:rPr>
          <w:color w:val="000000"/>
        </w:rPr>
        <w:t>Other Information</w:t>
      </w:r>
    </w:p>
    <w:p w14:paraId="21AF2B78" w14:textId="68A36198" w:rsidR="00B97E63" w:rsidRDefault="00E50A9D" w:rsidP="00B97E63">
      <w:pPr>
        <w:pStyle w:val="Heading1"/>
      </w:pPr>
      <w:bookmarkStart w:id="22" w:name="_Toc121822628"/>
      <w:r>
        <w:t xml:space="preserve">4.0 </w:t>
      </w:r>
      <w:r w:rsidR="00B97E63">
        <w:t>Evaluation Process and Award</w:t>
      </w:r>
      <w:bookmarkEnd w:id="22"/>
    </w:p>
    <w:p w14:paraId="58236359" w14:textId="31A41D61" w:rsidR="00B97E63" w:rsidRDefault="00E50A9D" w:rsidP="00B97E63">
      <w:pPr>
        <w:pStyle w:val="Heading2"/>
      </w:pPr>
      <w:bookmarkStart w:id="23" w:name="_Toc121822629"/>
      <w:r>
        <w:t xml:space="preserve">4.1 </w:t>
      </w:r>
      <w:r w:rsidR="00B97E63">
        <w:t>Minimum Evaluation Requirements</w:t>
      </w:r>
      <w:bookmarkEnd w:id="23"/>
      <w:r w:rsidR="00B97E63">
        <w:t xml:space="preserve"> </w:t>
      </w:r>
    </w:p>
    <w:p w14:paraId="60A7357B" w14:textId="77777777" w:rsidR="00B97E63" w:rsidRPr="006F74E8" w:rsidRDefault="00B97E63" w:rsidP="00B97E63">
      <w:pPr>
        <w:rPr>
          <w:rFonts w:cs="Arial"/>
          <w:bCs/>
          <w:color w:val="000000"/>
          <w:szCs w:val="24"/>
        </w:rPr>
      </w:pPr>
      <w:r w:rsidRPr="006F74E8">
        <w:rPr>
          <w:rFonts w:cs="Arial"/>
          <w:bCs/>
          <w:color w:val="000000"/>
          <w:szCs w:val="24"/>
        </w:rPr>
        <w:t>A Review Committee will evaluate the responses to this RFP. Each proposal will be</w:t>
      </w:r>
      <w:r>
        <w:rPr>
          <w:rFonts w:cs="Arial"/>
          <w:bCs/>
          <w:color w:val="000000"/>
          <w:szCs w:val="24"/>
        </w:rPr>
        <w:t xml:space="preserve"> </w:t>
      </w:r>
      <w:r w:rsidRPr="006F74E8">
        <w:rPr>
          <w:rFonts w:cs="Arial"/>
          <w:bCs/>
          <w:color w:val="000000"/>
          <w:szCs w:val="24"/>
        </w:rPr>
        <w:t>evaluated to ensure that the applicant has complied with each section of this RFP and</w:t>
      </w:r>
      <w:r>
        <w:rPr>
          <w:rFonts w:cs="Arial"/>
          <w:bCs/>
          <w:color w:val="000000"/>
          <w:szCs w:val="24"/>
        </w:rPr>
        <w:t xml:space="preserve"> </w:t>
      </w:r>
      <w:r w:rsidRPr="006F74E8">
        <w:rPr>
          <w:rFonts w:cs="Arial"/>
          <w:bCs/>
          <w:color w:val="000000"/>
          <w:szCs w:val="24"/>
        </w:rPr>
        <w:t>followed the formatting, organizational and submission requirements as described in this</w:t>
      </w:r>
      <w:r>
        <w:rPr>
          <w:rFonts w:cs="Arial"/>
          <w:bCs/>
          <w:color w:val="000000"/>
          <w:szCs w:val="24"/>
        </w:rPr>
        <w:t xml:space="preserve"> </w:t>
      </w:r>
      <w:r w:rsidRPr="006F74E8">
        <w:rPr>
          <w:rFonts w:cs="Arial"/>
          <w:bCs/>
          <w:color w:val="000000"/>
          <w:szCs w:val="24"/>
        </w:rPr>
        <w:t xml:space="preserve">RFP. </w:t>
      </w:r>
      <w:r>
        <w:rPr>
          <w:rFonts w:cs="Arial"/>
          <w:bCs/>
          <w:color w:val="000000"/>
          <w:szCs w:val="24"/>
        </w:rPr>
        <w:t>The Agency</w:t>
      </w:r>
      <w:r w:rsidRPr="006F74E8">
        <w:rPr>
          <w:rFonts w:cs="Arial"/>
          <w:bCs/>
          <w:color w:val="000000"/>
          <w:szCs w:val="24"/>
        </w:rPr>
        <w:t xml:space="preserve"> reserves the right to waive any minor informality or technicality in proposals</w:t>
      </w:r>
      <w:r>
        <w:rPr>
          <w:rFonts w:cs="Arial"/>
          <w:bCs/>
          <w:color w:val="000000"/>
          <w:szCs w:val="24"/>
        </w:rPr>
        <w:t xml:space="preserve"> </w:t>
      </w:r>
      <w:r w:rsidRPr="006F74E8">
        <w:rPr>
          <w:rFonts w:cs="Arial"/>
          <w:bCs/>
          <w:color w:val="000000"/>
          <w:szCs w:val="24"/>
        </w:rPr>
        <w:t>received.</w:t>
      </w:r>
    </w:p>
    <w:p w14:paraId="09BB9BF5" w14:textId="77777777" w:rsidR="00B97E63" w:rsidRDefault="00B97E63" w:rsidP="00B97E63">
      <w:pPr>
        <w:rPr>
          <w:rFonts w:cs="Arial"/>
          <w:bCs/>
          <w:color w:val="000000"/>
          <w:szCs w:val="24"/>
        </w:rPr>
      </w:pPr>
      <w:r w:rsidRPr="006F74E8">
        <w:rPr>
          <w:rFonts w:cs="Arial"/>
          <w:bCs/>
          <w:color w:val="000000"/>
          <w:szCs w:val="24"/>
        </w:rPr>
        <w:t>Vendors are advised this is a request for offers, not an offer or request to contract, and</w:t>
      </w:r>
      <w:r>
        <w:rPr>
          <w:rFonts w:cs="Arial"/>
          <w:bCs/>
          <w:color w:val="000000"/>
          <w:szCs w:val="24"/>
        </w:rPr>
        <w:t xml:space="preserve"> the Agency</w:t>
      </w:r>
      <w:r w:rsidRPr="006F74E8">
        <w:rPr>
          <w:rFonts w:cs="Arial"/>
          <w:bCs/>
          <w:color w:val="000000"/>
          <w:szCs w:val="24"/>
        </w:rPr>
        <w:t xml:space="preserve"> reserves the unqualified right to reject any and all offers at any time if such</w:t>
      </w:r>
      <w:r>
        <w:rPr>
          <w:rFonts w:cs="Arial"/>
          <w:bCs/>
          <w:color w:val="000000"/>
          <w:szCs w:val="24"/>
        </w:rPr>
        <w:t xml:space="preserve"> </w:t>
      </w:r>
      <w:r w:rsidRPr="006F74E8">
        <w:rPr>
          <w:rFonts w:cs="Arial"/>
          <w:bCs/>
          <w:color w:val="000000"/>
          <w:szCs w:val="24"/>
        </w:rPr>
        <w:t xml:space="preserve">rejection is deemed to be in the best interest of </w:t>
      </w:r>
      <w:r>
        <w:rPr>
          <w:rFonts w:cs="Arial"/>
          <w:bCs/>
          <w:color w:val="000000"/>
          <w:szCs w:val="24"/>
        </w:rPr>
        <w:t>the Agency</w:t>
      </w:r>
      <w:r w:rsidRPr="006F74E8">
        <w:rPr>
          <w:rFonts w:cs="Arial"/>
          <w:bCs/>
          <w:color w:val="000000"/>
          <w:szCs w:val="24"/>
        </w:rPr>
        <w:t>.</w:t>
      </w:r>
    </w:p>
    <w:p w14:paraId="7D5ACB89" w14:textId="35AB9905" w:rsidR="00B97E63" w:rsidRDefault="00E50A9D" w:rsidP="00B97E63">
      <w:pPr>
        <w:pStyle w:val="Heading2"/>
      </w:pPr>
      <w:bookmarkStart w:id="24" w:name="_Toc121822630"/>
      <w:bookmarkStart w:id="25" w:name="_Hlk77590295"/>
      <w:r>
        <w:t xml:space="preserve">4.2 </w:t>
      </w:r>
      <w:r w:rsidR="00B97E63">
        <w:t>Evaluation Criteria</w:t>
      </w:r>
      <w:bookmarkEnd w:id="24"/>
    </w:p>
    <w:p w14:paraId="1F3F3631" w14:textId="77777777" w:rsidR="00B97E63" w:rsidRPr="00B97E63" w:rsidRDefault="00B97E63" w:rsidP="00B97E63">
      <w:pPr>
        <w:rPr>
          <w:rFonts w:cs="Arial"/>
          <w:bCs/>
          <w:color w:val="000000"/>
        </w:rPr>
      </w:pPr>
      <w:r w:rsidRPr="00B97E63">
        <w:rPr>
          <w:rFonts w:cs="Arial"/>
          <w:bCs/>
          <w:color w:val="000000"/>
        </w:rPr>
        <w:t>All qualified proposals will be evaluated and awards will be made to the Vendor(s) meeting the RFP requirements and achieving the highest and best final evaluation, based on the criteria described below.</w:t>
      </w:r>
    </w:p>
    <w:p w14:paraId="570EAD2C" w14:textId="1651BE83" w:rsidR="00B97E63" w:rsidRPr="00B97E63" w:rsidRDefault="00B97E63" w:rsidP="00941DD0">
      <w:pPr>
        <w:pStyle w:val="Text"/>
        <w:numPr>
          <w:ilvl w:val="0"/>
          <w:numId w:val="1"/>
        </w:numPr>
        <w:spacing w:after="0" w:line="276" w:lineRule="auto"/>
        <w:rPr>
          <w:rFonts w:asciiTheme="minorHAnsi" w:hAnsiTheme="minorHAnsi" w:cs="Arial"/>
          <w:sz w:val="22"/>
          <w:szCs w:val="22"/>
        </w:rPr>
      </w:pPr>
      <w:r w:rsidRPr="00B97E63">
        <w:rPr>
          <w:rFonts w:asciiTheme="minorHAnsi" w:hAnsiTheme="minorHAnsi" w:cs="Arial"/>
          <w:sz w:val="22"/>
          <w:szCs w:val="22"/>
        </w:rPr>
        <w:t>Responsiveness to work scope and program needs</w:t>
      </w:r>
      <w:r w:rsidR="00996131">
        <w:rPr>
          <w:rFonts w:asciiTheme="minorHAnsi" w:hAnsiTheme="minorHAnsi" w:cs="Arial"/>
          <w:sz w:val="22"/>
          <w:szCs w:val="22"/>
        </w:rPr>
        <w:t>.</w:t>
      </w:r>
    </w:p>
    <w:p w14:paraId="691653BD" w14:textId="59066973" w:rsidR="00B97E63" w:rsidRPr="00B97E63" w:rsidRDefault="00B97E63" w:rsidP="00941DD0">
      <w:pPr>
        <w:pStyle w:val="Text"/>
        <w:numPr>
          <w:ilvl w:val="0"/>
          <w:numId w:val="1"/>
        </w:numPr>
        <w:spacing w:after="0" w:line="276" w:lineRule="auto"/>
        <w:rPr>
          <w:rFonts w:asciiTheme="minorHAnsi" w:hAnsiTheme="minorHAnsi" w:cs="Arial"/>
          <w:sz w:val="22"/>
          <w:szCs w:val="22"/>
        </w:rPr>
      </w:pPr>
      <w:r w:rsidRPr="00B97E63">
        <w:rPr>
          <w:rFonts w:asciiTheme="minorHAnsi" w:hAnsiTheme="minorHAnsi" w:cs="Arial"/>
          <w:sz w:val="22"/>
          <w:szCs w:val="22"/>
        </w:rPr>
        <w:t>Demonstrated experience and expertise with similar projects</w:t>
      </w:r>
      <w:r w:rsidR="00587521">
        <w:rPr>
          <w:rFonts w:asciiTheme="minorHAnsi" w:hAnsiTheme="minorHAnsi" w:cs="Arial"/>
          <w:sz w:val="22"/>
          <w:szCs w:val="22"/>
        </w:rPr>
        <w:t xml:space="preserve"> as well as government entities</w:t>
      </w:r>
      <w:r w:rsidR="00996131">
        <w:rPr>
          <w:rFonts w:asciiTheme="minorHAnsi" w:hAnsiTheme="minorHAnsi" w:cs="Arial"/>
          <w:sz w:val="22"/>
          <w:szCs w:val="22"/>
        </w:rPr>
        <w:t>.</w:t>
      </w:r>
    </w:p>
    <w:p w14:paraId="189762F0" w14:textId="66085404" w:rsidR="00B97E63" w:rsidRPr="00B97E63" w:rsidRDefault="00B97E63" w:rsidP="00941DD0">
      <w:pPr>
        <w:pStyle w:val="Text"/>
        <w:numPr>
          <w:ilvl w:val="0"/>
          <w:numId w:val="1"/>
        </w:numPr>
        <w:spacing w:after="0" w:line="276" w:lineRule="auto"/>
        <w:rPr>
          <w:rFonts w:asciiTheme="minorHAnsi" w:hAnsiTheme="minorHAnsi" w:cs="Arial"/>
          <w:sz w:val="22"/>
          <w:szCs w:val="22"/>
        </w:rPr>
      </w:pPr>
      <w:r w:rsidRPr="00B97E63">
        <w:rPr>
          <w:rFonts w:asciiTheme="minorHAnsi" w:hAnsiTheme="minorHAnsi" w:cs="Arial"/>
          <w:sz w:val="22"/>
          <w:szCs w:val="22"/>
        </w:rPr>
        <w:t>Cost</w:t>
      </w:r>
    </w:p>
    <w:p w14:paraId="02BB4C89" w14:textId="688C053A" w:rsidR="00B97E63" w:rsidRPr="00B97E63" w:rsidRDefault="00B97E63" w:rsidP="00941DD0">
      <w:pPr>
        <w:pStyle w:val="Text"/>
        <w:numPr>
          <w:ilvl w:val="0"/>
          <w:numId w:val="1"/>
        </w:numPr>
        <w:spacing w:after="0" w:line="276" w:lineRule="auto"/>
        <w:rPr>
          <w:rFonts w:asciiTheme="minorHAnsi" w:hAnsiTheme="minorHAnsi" w:cs="Arial"/>
          <w:sz w:val="22"/>
          <w:szCs w:val="22"/>
        </w:rPr>
      </w:pPr>
      <w:r w:rsidRPr="00B97E63">
        <w:rPr>
          <w:rFonts w:asciiTheme="minorHAnsi" w:hAnsiTheme="minorHAnsi" w:cs="Arial"/>
          <w:sz w:val="22"/>
          <w:szCs w:val="22"/>
        </w:rPr>
        <w:t>Comprehensiveness</w:t>
      </w:r>
      <w:r w:rsidR="00996131">
        <w:rPr>
          <w:rFonts w:asciiTheme="minorHAnsi" w:hAnsiTheme="minorHAnsi" w:cs="Arial"/>
          <w:sz w:val="22"/>
          <w:szCs w:val="22"/>
        </w:rPr>
        <w:t>.</w:t>
      </w:r>
      <w:r w:rsidRPr="00B97E63">
        <w:rPr>
          <w:rFonts w:asciiTheme="minorHAnsi" w:hAnsiTheme="minorHAnsi" w:cs="Arial"/>
          <w:sz w:val="22"/>
          <w:szCs w:val="22"/>
        </w:rPr>
        <w:t xml:space="preserve"> </w:t>
      </w:r>
    </w:p>
    <w:p w14:paraId="6673D1D9" w14:textId="5EB171DD" w:rsidR="00B97E63" w:rsidRDefault="00B97E63" w:rsidP="00941DD0">
      <w:pPr>
        <w:pStyle w:val="Text"/>
        <w:numPr>
          <w:ilvl w:val="0"/>
          <w:numId w:val="1"/>
        </w:numPr>
        <w:spacing w:after="0" w:line="276" w:lineRule="auto"/>
        <w:rPr>
          <w:rFonts w:asciiTheme="minorHAnsi" w:hAnsiTheme="minorHAnsi" w:cs="Arial"/>
          <w:sz w:val="22"/>
          <w:szCs w:val="22"/>
        </w:rPr>
      </w:pPr>
      <w:r w:rsidRPr="00B97E63">
        <w:rPr>
          <w:rFonts w:asciiTheme="minorHAnsi" w:hAnsiTheme="minorHAnsi" w:cs="Arial"/>
          <w:sz w:val="22"/>
          <w:szCs w:val="22"/>
        </w:rPr>
        <w:t>Personnel assigned (bios, qualifications)</w:t>
      </w:r>
      <w:r w:rsidR="00996131">
        <w:rPr>
          <w:rFonts w:asciiTheme="minorHAnsi" w:hAnsiTheme="minorHAnsi" w:cs="Arial"/>
          <w:sz w:val="22"/>
          <w:szCs w:val="22"/>
        </w:rPr>
        <w:t>.</w:t>
      </w:r>
    </w:p>
    <w:bookmarkEnd w:id="25"/>
    <w:p w14:paraId="044666E0" w14:textId="77777777" w:rsidR="00B97E63" w:rsidRDefault="00B97E63" w:rsidP="00B97E63">
      <w:pPr>
        <w:pStyle w:val="Text"/>
        <w:spacing w:after="0" w:line="276" w:lineRule="auto"/>
        <w:rPr>
          <w:rFonts w:asciiTheme="minorHAnsi" w:hAnsiTheme="minorHAnsi" w:cs="Arial"/>
          <w:sz w:val="22"/>
          <w:szCs w:val="22"/>
        </w:rPr>
      </w:pPr>
    </w:p>
    <w:p w14:paraId="1BE55F37" w14:textId="2AD1961D" w:rsidR="00B97E63" w:rsidRPr="006F74E8" w:rsidRDefault="00587521" w:rsidP="00B97E63">
      <w:pPr>
        <w:autoSpaceDE w:val="0"/>
        <w:autoSpaceDN w:val="0"/>
        <w:adjustRightInd w:val="0"/>
        <w:spacing w:after="0"/>
        <w:rPr>
          <w:rFonts w:cs="Times-Roman"/>
          <w:szCs w:val="24"/>
        </w:rPr>
      </w:pPr>
      <w:r>
        <w:rPr>
          <w:rFonts w:cs="Times-Roman"/>
          <w:szCs w:val="24"/>
        </w:rPr>
        <w:t>The Agency</w:t>
      </w:r>
      <w:r w:rsidR="00B97E63" w:rsidRPr="006F74E8">
        <w:rPr>
          <w:rFonts w:cs="Times-Roman"/>
          <w:szCs w:val="24"/>
        </w:rPr>
        <w:t xml:space="preserve"> will not make an award based solely on the lowest price offered. The award will be based upon the criteria below with the objective of receiving the hi</w:t>
      </w:r>
      <w:r w:rsidR="00B97E63">
        <w:rPr>
          <w:rFonts w:cs="Times-Roman"/>
          <w:szCs w:val="24"/>
        </w:rPr>
        <w:t xml:space="preserve">ghest quality </w:t>
      </w:r>
      <w:r w:rsidR="00213C75">
        <w:rPr>
          <w:rFonts w:cs="Times-Roman"/>
          <w:szCs w:val="24"/>
        </w:rPr>
        <w:t>auditing</w:t>
      </w:r>
      <w:r w:rsidR="00B97E63" w:rsidRPr="006F74E8">
        <w:rPr>
          <w:rFonts w:cs="Times-Roman"/>
          <w:szCs w:val="24"/>
        </w:rPr>
        <w:t xml:space="preserve"> services at affordable prices.</w:t>
      </w:r>
    </w:p>
    <w:p w14:paraId="49829187" w14:textId="77777777" w:rsidR="00B97E63" w:rsidRPr="00C4081C" w:rsidRDefault="00B97E63" w:rsidP="00B97E63">
      <w:pPr>
        <w:pStyle w:val="Text"/>
        <w:spacing w:after="0" w:line="276" w:lineRule="auto"/>
        <w:rPr>
          <w:rFonts w:asciiTheme="minorHAnsi" w:hAnsiTheme="minorHAnsi" w:cs="Arial"/>
          <w:sz w:val="24"/>
          <w:szCs w:val="24"/>
        </w:rPr>
      </w:pPr>
    </w:p>
    <w:p w14:paraId="3115CC00" w14:textId="77777777" w:rsidR="00B97E63" w:rsidRPr="00B97E63" w:rsidRDefault="00587521" w:rsidP="00B97E63">
      <w:pPr>
        <w:pStyle w:val="Text"/>
        <w:spacing w:after="0" w:line="276" w:lineRule="auto"/>
        <w:rPr>
          <w:rFonts w:asciiTheme="minorHAnsi" w:hAnsiTheme="minorHAnsi" w:cs="Arial"/>
          <w:sz w:val="22"/>
          <w:szCs w:val="22"/>
        </w:rPr>
      </w:pPr>
      <w:r>
        <w:rPr>
          <w:rFonts w:asciiTheme="minorHAnsi" w:hAnsiTheme="minorHAnsi" w:cs="Arial"/>
          <w:sz w:val="22"/>
          <w:szCs w:val="22"/>
        </w:rPr>
        <w:t>The Agency</w:t>
      </w:r>
      <w:r w:rsidR="00B97E63" w:rsidRPr="00B97E63">
        <w:rPr>
          <w:rFonts w:asciiTheme="minorHAnsi" w:hAnsiTheme="minorHAnsi" w:cs="Arial"/>
          <w:sz w:val="22"/>
          <w:szCs w:val="22"/>
        </w:rPr>
        <w:t xml:space="preserve"> will award the Vendor with the most effective combination of qualifications, quality of services to be provided, understanding of the services needed and demonstration of the ability to identify and analyze key issues, experience with similar services, assurances and availability of key personnel, benefits to </w:t>
      </w:r>
      <w:r>
        <w:rPr>
          <w:rFonts w:asciiTheme="minorHAnsi" w:hAnsiTheme="minorHAnsi" w:cs="Arial"/>
          <w:sz w:val="22"/>
          <w:szCs w:val="22"/>
        </w:rPr>
        <w:t>the Agency</w:t>
      </w:r>
      <w:r w:rsidR="00B97E63" w:rsidRPr="00B97E63">
        <w:rPr>
          <w:rFonts w:asciiTheme="minorHAnsi" w:hAnsiTheme="minorHAnsi" w:cs="Arial"/>
          <w:sz w:val="22"/>
          <w:szCs w:val="22"/>
        </w:rPr>
        <w:t xml:space="preserve"> and costs.</w:t>
      </w:r>
    </w:p>
    <w:p w14:paraId="2C3FDB51" w14:textId="77777777" w:rsidR="00B97E63" w:rsidRPr="00B97E63" w:rsidRDefault="00B97E63" w:rsidP="00B97E63">
      <w:pPr>
        <w:pStyle w:val="Text"/>
        <w:spacing w:after="0" w:line="276" w:lineRule="auto"/>
        <w:rPr>
          <w:rFonts w:asciiTheme="minorHAnsi" w:hAnsiTheme="minorHAnsi" w:cs="Arial"/>
          <w:sz w:val="22"/>
          <w:szCs w:val="22"/>
        </w:rPr>
      </w:pPr>
    </w:p>
    <w:p w14:paraId="28CD788F" w14:textId="3AD8EA50" w:rsidR="00B97E63" w:rsidRPr="00B97E63" w:rsidRDefault="00B97E63" w:rsidP="00B97E63">
      <w:pPr>
        <w:pStyle w:val="Text"/>
        <w:spacing w:after="0" w:line="276" w:lineRule="auto"/>
        <w:rPr>
          <w:rFonts w:asciiTheme="minorHAnsi" w:hAnsiTheme="minorHAnsi" w:cs="Arial"/>
          <w:sz w:val="22"/>
          <w:szCs w:val="22"/>
        </w:rPr>
      </w:pPr>
      <w:r w:rsidRPr="00B97E63">
        <w:rPr>
          <w:rFonts w:asciiTheme="minorHAnsi" w:hAnsiTheme="minorHAnsi" w:cs="Arial"/>
          <w:sz w:val="22"/>
          <w:szCs w:val="22"/>
        </w:rPr>
        <w:t xml:space="preserve">Award of a contract to one vendor does not mean that the other proposals lacked merit, but that, all factors considered, the selected proposal was deemed most advantageous and represented the best </w:t>
      </w:r>
      <w:r w:rsidR="003E7774">
        <w:rPr>
          <w:rFonts w:asciiTheme="minorHAnsi" w:hAnsiTheme="minorHAnsi" w:cs="Arial"/>
          <w:sz w:val="22"/>
          <w:szCs w:val="22"/>
        </w:rPr>
        <w:t xml:space="preserve">value </w:t>
      </w:r>
      <w:r w:rsidRPr="00B97E63">
        <w:rPr>
          <w:rFonts w:asciiTheme="minorHAnsi" w:hAnsiTheme="minorHAnsi" w:cs="Arial"/>
          <w:sz w:val="22"/>
          <w:szCs w:val="22"/>
        </w:rPr>
        <w:t xml:space="preserve">for </w:t>
      </w:r>
      <w:r w:rsidR="00587521">
        <w:rPr>
          <w:rFonts w:asciiTheme="minorHAnsi" w:hAnsiTheme="minorHAnsi" w:cs="Arial"/>
          <w:sz w:val="22"/>
          <w:szCs w:val="22"/>
        </w:rPr>
        <w:t>the Agency</w:t>
      </w:r>
      <w:r w:rsidRPr="00B97E63">
        <w:rPr>
          <w:rFonts w:asciiTheme="minorHAnsi" w:hAnsiTheme="minorHAnsi" w:cs="Arial"/>
          <w:sz w:val="22"/>
          <w:szCs w:val="22"/>
        </w:rPr>
        <w:t>.</w:t>
      </w:r>
    </w:p>
    <w:p w14:paraId="6D96E063" w14:textId="77777777" w:rsidR="00B97E63" w:rsidRPr="00B97E63" w:rsidRDefault="00B97E63" w:rsidP="00B97E63">
      <w:pPr>
        <w:pStyle w:val="Text"/>
        <w:spacing w:after="0" w:line="276" w:lineRule="auto"/>
        <w:rPr>
          <w:rFonts w:asciiTheme="minorHAnsi" w:hAnsiTheme="minorHAnsi" w:cs="Arial"/>
          <w:sz w:val="22"/>
          <w:szCs w:val="22"/>
        </w:rPr>
      </w:pPr>
    </w:p>
    <w:p w14:paraId="502B1905" w14:textId="77777777" w:rsidR="00B97E63" w:rsidRPr="00B97E63" w:rsidRDefault="00B97E63" w:rsidP="00B97E63">
      <w:pPr>
        <w:pStyle w:val="Text"/>
        <w:spacing w:after="0" w:line="276" w:lineRule="auto"/>
        <w:rPr>
          <w:rFonts w:asciiTheme="minorHAnsi" w:hAnsiTheme="minorHAnsi" w:cs="Arial"/>
          <w:sz w:val="22"/>
          <w:szCs w:val="22"/>
        </w:rPr>
      </w:pPr>
      <w:r w:rsidRPr="00B97E63">
        <w:rPr>
          <w:rFonts w:asciiTheme="minorHAnsi" w:hAnsiTheme="minorHAnsi" w:cs="Arial"/>
          <w:sz w:val="22"/>
          <w:szCs w:val="22"/>
        </w:rPr>
        <w:t xml:space="preserve">If your firm is selected for an interview, only Key Personnel who are expected to service </w:t>
      </w:r>
      <w:r w:rsidR="00587521">
        <w:rPr>
          <w:rFonts w:asciiTheme="minorHAnsi" w:hAnsiTheme="minorHAnsi" w:cs="Arial"/>
          <w:sz w:val="22"/>
          <w:szCs w:val="22"/>
        </w:rPr>
        <w:t>the Agency’</w:t>
      </w:r>
      <w:r w:rsidRPr="00B97E63">
        <w:rPr>
          <w:rFonts w:asciiTheme="minorHAnsi" w:hAnsiTheme="minorHAnsi" w:cs="Arial"/>
          <w:sz w:val="22"/>
          <w:szCs w:val="22"/>
        </w:rPr>
        <w:t>s account on a day-to-day basis should make the oral presentation. A Vendor will be selected based upon the contents of their written proposal, oral presentation and Review Committee interview.</w:t>
      </w:r>
    </w:p>
    <w:p w14:paraId="45E9D99A" w14:textId="45789B2B" w:rsidR="00E50A9D" w:rsidRPr="009348F2" w:rsidRDefault="00D62574" w:rsidP="009348F2">
      <w:r w:rsidRPr="009348F2">
        <w:rPr>
          <w:rFonts w:eastAsiaTheme="majorEastAsia" w:cstheme="minorHAnsi"/>
          <w:bCs/>
          <w:color w:val="000000"/>
        </w:rPr>
        <w:lastRenderedPageBreak/>
        <w:t>During the evaluation period—from the date proposals are opened through the date the contract is awarded—each Vendor submitting a proposal (including its representatives, sub-contractors and/or suppliers) is prohibited from having any communication</w:t>
      </w:r>
      <w:r w:rsidR="00906F96" w:rsidRPr="009348F2">
        <w:rPr>
          <w:rFonts w:eastAsiaTheme="majorEastAsia" w:cstheme="minorHAnsi"/>
          <w:bCs/>
          <w:color w:val="000000"/>
        </w:rPr>
        <w:t xml:space="preserve"> specific to this RFP</w:t>
      </w:r>
      <w:r w:rsidRPr="009348F2">
        <w:rPr>
          <w:rFonts w:eastAsiaTheme="majorEastAsia" w:cstheme="minorHAnsi"/>
          <w:bCs/>
          <w:color w:val="000000"/>
        </w:rPr>
        <w:t xml:space="preserve"> with any person inside or outside the using agency, issuing agency, other government agency office, or body (including the purchaser named above, department secretary, agency head, members of the general assembly and/or governor’s office), or private entity, if the communication refers to the content of Vendor’s proposal or qualifications, the contents of another Vendor’s proposal, another Vendor’s qualifications or ability to perform the contract and/or the transmittal of any other communication of information that could be reasonably considered to have the effect of directly or indirectly influencing the evaluation of proposals and/or the award of the contract. A Vendor not in compliance with this provision shall be disqualified from contract award, unless it is determined in the </w:t>
      </w:r>
      <w:r w:rsidR="00FC2434" w:rsidRPr="009348F2">
        <w:rPr>
          <w:rFonts w:eastAsiaTheme="majorEastAsia" w:cstheme="minorHAnsi"/>
          <w:bCs/>
          <w:color w:val="000000"/>
        </w:rPr>
        <w:t>Agency</w:t>
      </w:r>
      <w:r w:rsidRPr="009348F2">
        <w:rPr>
          <w:rFonts w:eastAsiaTheme="majorEastAsia" w:cstheme="minorHAnsi"/>
          <w:bCs/>
          <w:color w:val="000000"/>
        </w:rPr>
        <w:t>’s discretion that the communication was harmless, that it was made without intent to influence and that the best interest of the state would not be served by the disqualification. A Vendor’s proposal may be disqualified if its sub-contractor and supplier engage in any of the foregoing communications during the time that the procurement is active (i.e., the issuance date of the procurement to the date of contract award). Only those discussions, communications or transmittals of information authorized or initiated by the issuing agency for this RFP</w:t>
      </w:r>
      <w:r w:rsidR="00906F96" w:rsidRPr="009348F2">
        <w:rPr>
          <w:rFonts w:eastAsiaTheme="majorEastAsia" w:cstheme="minorHAnsi"/>
          <w:bCs/>
          <w:color w:val="000000"/>
        </w:rPr>
        <w:t>,</w:t>
      </w:r>
      <w:r w:rsidRPr="009348F2">
        <w:rPr>
          <w:rFonts w:eastAsiaTheme="majorEastAsia" w:cstheme="minorHAnsi"/>
          <w:bCs/>
          <w:color w:val="000000"/>
        </w:rPr>
        <w:t xml:space="preserve"> general inquiries directed to the purchaser regarding requirements of the RFP (prior to proposal submission) or the status of the contract award (after submission)</w:t>
      </w:r>
      <w:r w:rsidR="00906F96" w:rsidRPr="009348F2">
        <w:rPr>
          <w:rFonts w:eastAsiaTheme="majorEastAsia" w:cstheme="minorHAnsi"/>
          <w:bCs/>
          <w:color w:val="000000"/>
        </w:rPr>
        <w:t xml:space="preserve"> or communication with any current vendors on ongoing marketing projects</w:t>
      </w:r>
      <w:r w:rsidRPr="009348F2">
        <w:rPr>
          <w:rFonts w:eastAsiaTheme="majorEastAsia" w:cstheme="minorHAnsi"/>
          <w:bCs/>
          <w:color w:val="000000"/>
        </w:rPr>
        <w:t xml:space="preserve"> are excepted from this provision.  </w:t>
      </w:r>
    </w:p>
    <w:p w14:paraId="692FAFA6" w14:textId="4B43B03E" w:rsidR="00072F5A" w:rsidRPr="009348F2" w:rsidRDefault="00E50A9D" w:rsidP="00FC2434">
      <w:pPr>
        <w:pStyle w:val="Heading1"/>
        <w:rPr>
          <w:rFonts w:cstheme="majorHAnsi"/>
        </w:rPr>
      </w:pPr>
      <w:bookmarkStart w:id="26" w:name="_Toc121822631"/>
      <w:r>
        <w:rPr>
          <w:rFonts w:cstheme="majorHAnsi"/>
        </w:rPr>
        <w:t xml:space="preserve">5.0 </w:t>
      </w:r>
      <w:r w:rsidR="00072F5A" w:rsidRPr="009348F2">
        <w:rPr>
          <w:rFonts w:cstheme="majorHAnsi"/>
        </w:rPr>
        <w:t>Best and Final Offer</w:t>
      </w:r>
      <w:bookmarkEnd w:id="26"/>
    </w:p>
    <w:p w14:paraId="48946B35" w14:textId="0ACBC075" w:rsidR="00072F5A" w:rsidRPr="00072F5A" w:rsidRDefault="00072F5A" w:rsidP="009348F2">
      <w:r>
        <w:t>The Agency may establish a competitive range based upon evaluations of offers, and request BAFOs from the Vendor(s) within this range; e.g. “Finalist Vendor(s)”. If negotiations or subsequent offers are solicited, the Vendor(s) shall provide BAFO(s) in response.  Failure to deliver a BAFO when requested shall disqualify the non-responsive Vender from Further Consideration. The Agency will evaluate the BAFO(s) and oral presentations, if any, as part of the Vendors’ respective offers to determine final rankings.</w:t>
      </w:r>
    </w:p>
    <w:p w14:paraId="5EDBABE8" w14:textId="2D616132" w:rsidR="00FC2434" w:rsidRDefault="00E50A9D" w:rsidP="00FC2434">
      <w:pPr>
        <w:pStyle w:val="Heading1"/>
      </w:pPr>
      <w:bookmarkStart w:id="27" w:name="_Toc121822632"/>
      <w:r>
        <w:t xml:space="preserve">6.0 </w:t>
      </w:r>
      <w:r w:rsidR="00FC2434">
        <w:t>Requirements</w:t>
      </w:r>
      <w:bookmarkEnd w:id="27"/>
    </w:p>
    <w:p w14:paraId="2C5ED759" w14:textId="2A0C4F8B" w:rsidR="00FC2434" w:rsidRDefault="00FC2434" w:rsidP="00FC2434">
      <w:pPr>
        <w:rPr>
          <w:rFonts w:cs="Arial"/>
          <w:bCs/>
          <w:color w:val="000000"/>
          <w:szCs w:val="24"/>
        </w:rPr>
      </w:pPr>
      <w:r w:rsidRPr="00660F6C">
        <w:rPr>
          <w:rFonts w:cs="Arial"/>
          <w:bCs/>
          <w:color w:val="000000"/>
          <w:szCs w:val="24"/>
        </w:rPr>
        <w:t xml:space="preserve">By submitting a proposal, the Vendor agrees to meet all </w:t>
      </w:r>
      <w:r w:rsidR="00587521">
        <w:rPr>
          <w:rFonts w:cs="Arial"/>
          <w:bCs/>
          <w:color w:val="000000"/>
          <w:szCs w:val="24"/>
        </w:rPr>
        <w:t>Agency</w:t>
      </w:r>
      <w:r w:rsidRPr="00660F6C">
        <w:rPr>
          <w:rFonts w:cs="Arial"/>
          <w:bCs/>
          <w:color w:val="000000"/>
          <w:szCs w:val="24"/>
        </w:rPr>
        <w:t xml:space="preserve"> stated requirements in</w:t>
      </w:r>
      <w:r>
        <w:rPr>
          <w:rFonts w:cs="Arial"/>
          <w:bCs/>
          <w:color w:val="000000"/>
          <w:szCs w:val="24"/>
        </w:rPr>
        <w:t xml:space="preserve"> </w:t>
      </w:r>
      <w:r w:rsidRPr="00660F6C">
        <w:rPr>
          <w:rFonts w:cs="Arial"/>
          <w:bCs/>
          <w:color w:val="000000"/>
          <w:szCs w:val="24"/>
        </w:rPr>
        <w:t>this section as well as any other specifications, requirements and terms and conditions in</w:t>
      </w:r>
      <w:r>
        <w:rPr>
          <w:rFonts w:cs="Arial"/>
          <w:bCs/>
          <w:color w:val="000000"/>
          <w:szCs w:val="24"/>
        </w:rPr>
        <w:t xml:space="preserve"> </w:t>
      </w:r>
      <w:r w:rsidRPr="00660F6C">
        <w:rPr>
          <w:rFonts w:cs="Arial"/>
          <w:bCs/>
          <w:color w:val="000000"/>
          <w:szCs w:val="24"/>
        </w:rPr>
        <w:t xml:space="preserve">this RFP. In addition, </w:t>
      </w:r>
      <w:r w:rsidR="00996131">
        <w:rPr>
          <w:rFonts w:cs="Arial"/>
          <w:bCs/>
          <w:color w:val="000000"/>
          <w:szCs w:val="24"/>
        </w:rPr>
        <w:t>V</w:t>
      </w:r>
      <w:r w:rsidRPr="00660F6C">
        <w:rPr>
          <w:rFonts w:cs="Arial"/>
          <w:bCs/>
          <w:color w:val="000000"/>
          <w:szCs w:val="24"/>
        </w:rPr>
        <w:t>endor agrees to</w:t>
      </w:r>
      <w:r w:rsidR="0025217E">
        <w:rPr>
          <w:rFonts w:cs="Arial"/>
          <w:bCs/>
          <w:color w:val="000000"/>
          <w:szCs w:val="24"/>
        </w:rPr>
        <w:t xml:space="preserve"> follow the Instructions to Vendors and the</w:t>
      </w:r>
      <w:r w:rsidRPr="00660F6C">
        <w:rPr>
          <w:rFonts w:cs="Arial"/>
          <w:bCs/>
          <w:color w:val="000000"/>
          <w:szCs w:val="24"/>
        </w:rPr>
        <w:t xml:space="preserve"> </w:t>
      </w:r>
      <w:r w:rsidR="00587521">
        <w:rPr>
          <w:rFonts w:cs="Arial"/>
          <w:bCs/>
          <w:color w:val="000000"/>
          <w:szCs w:val="24"/>
        </w:rPr>
        <w:t>Agency</w:t>
      </w:r>
      <w:r w:rsidR="0025217E">
        <w:rPr>
          <w:rFonts w:cs="Arial"/>
          <w:bCs/>
          <w:color w:val="000000"/>
          <w:szCs w:val="24"/>
        </w:rPr>
        <w:t>’s</w:t>
      </w:r>
      <w:r w:rsidRPr="00660F6C">
        <w:rPr>
          <w:rFonts w:cs="Arial"/>
          <w:bCs/>
          <w:color w:val="000000"/>
          <w:szCs w:val="24"/>
        </w:rPr>
        <w:t xml:space="preserve"> General Terms and Conditions </w:t>
      </w:r>
      <w:r w:rsidR="0025217E">
        <w:rPr>
          <w:rFonts w:cs="Arial"/>
          <w:bCs/>
          <w:color w:val="000000"/>
          <w:szCs w:val="24"/>
        </w:rPr>
        <w:t xml:space="preserve">both </w:t>
      </w:r>
      <w:r w:rsidRPr="00660F6C">
        <w:rPr>
          <w:rFonts w:cs="Arial"/>
          <w:bCs/>
          <w:color w:val="000000"/>
          <w:szCs w:val="24"/>
        </w:rPr>
        <w:t>attached</w:t>
      </w:r>
      <w:r>
        <w:rPr>
          <w:rFonts w:cs="Arial"/>
          <w:bCs/>
          <w:color w:val="000000"/>
          <w:szCs w:val="24"/>
        </w:rPr>
        <w:t xml:space="preserve"> </w:t>
      </w:r>
      <w:r w:rsidRPr="00660F6C">
        <w:rPr>
          <w:rFonts w:cs="Arial"/>
          <w:bCs/>
          <w:color w:val="000000"/>
          <w:szCs w:val="24"/>
        </w:rPr>
        <w:t xml:space="preserve">as </w:t>
      </w:r>
      <w:r w:rsidR="0025217E">
        <w:rPr>
          <w:rFonts w:cs="Arial"/>
          <w:bCs/>
          <w:color w:val="000000"/>
          <w:szCs w:val="24"/>
        </w:rPr>
        <w:t>an attachment</w:t>
      </w:r>
      <w:r w:rsidRPr="00660F6C">
        <w:rPr>
          <w:rFonts w:cs="Arial"/>
          <w:bCs/>
          <w:color w:val="000000"/>
          <w:szCs w:val="24"/>
        </w:rPr>
        <w:t xml:space="preserve"> hereto and made a part hereof.</w:t>
      </w:r>
    </w:p>
    <w:p w14:paraId="4D7832AB" w14:textId="604A4CCC" w:rsidR="00FC2434" w:rsidRDefault="00984700" w:rsidP="00FC2434">
      <w:pPr>
        <w:pStyle w:val="Heading2"/>
      </w:pPr>
      <w:bookmarkStart w:id="28" w:name="_Toc121822633"/>
      <w:r>
        <w:t xml:space="preserve">6.1 </w:t>
      </w:r>
      <w:r w:rsidR="00FC2434">
        <w:t>Contract Term</w:t>
      </w:r>
      <w:bookmarkEnd w:id="28"/>
    </w:p>
    <w:p w14:paraId="5CE45577" w14:textId="7C12D96B" w:rsidR="00D27533" w:rsidRPr="00881756" w:rsidRDefault="00D27533" w:rsidP="009348F2">
      <w:pPr>
        <w:autoSpaceDE w:val="0"/>
        <w:autoSpaceDN w:val="0"/>
        <w:adjustRightInd w:val="0"/>
        <w:jc w:val="both"/>
        <w:rPr>
          <w:color w:val="000000"/>
        </w:rPr>
      </w:pPr>
      <w:r w:rsidRPr="00881756">
        <w:rPr>
          <w:color w:val="000000"/>
        </w:rPr>
        <w:t xml:space="preserve">The </w:t>
      </w:r>
      <w:r>
        <w:rPr>
          <w:color w:val="000000"/>
        </w:rPr>
        <w:t>Agency</w:t>
      </w:r>
      <w:r w:rsidRPr="00881756">
        <w:rPr>
          <w:color w:val="000000"/>
        </w:rPr>
        <w:t xml:space="preserve"> intends to continue the relationship with the auditor for no less than three years on the basis of annual negotiation after the completion of the first</w:t>
      </w:r>
      <w:r w:rsidR="00005A90">
        <w:rPr>
          <w:color w:val="000000"/>
        </w:rPr>
        <w:t>-</w:t>
      </w:r>
      <w:r w:rsidRPr="00881756">
        <w:rPr>
          <w:color w:val="000000"/>
        </w:rPr>
        <w:t>year contract.</w:t>
      </w:r>
    </w:p>
    <w:p w14:paraId="0EA9CC2D" w14:textId="6232FE9B" w:rsidR="00FC2434" w:rsidRDefault="00984700" w:rsidP="00FC2434">
      <w:pPr>
        <w:pStyle w:val="Heading2"/>
      </w:pPr>
      <w:bookmarkStart w:id="29" w:name="_Toc121822634"/>
      <w:r>
        <w:t xml:space="preserve">6.2 </w:t>
      </w:r>
      <w:r w:rsidR="00FC2434">
        <w:t>Pricing</w:t>
      </w:r>
      <w:bookmarkEnd w:id="29"/>
      <w:r w:rsidR="00FC2434">
        <w:t xml:space="preserve"> </w:t>
      </w:r>
    </w:p>
    <w:p w14:paraId="230AA128" w14:textId="77777777" w:rsidR="00FC2434" w:rsidRPr="00660F6C" w:rsidRDefault="00FC2434" w:rsidP="00FC2434">
      <w:pPr>
        <w:rPr>
          <w:rFonts w:cs="Arial"/>
          <w:bCs/>
          <w:color w:val="000000"/>
          <w:szCs w:val="24"/>
        </w:rPr>
      </w:pPr>
      <w:r w:rsidRPr="00660F6C">
        <w:rPr>
          <w:rFonts w:cs="Arial"/>
          <w:bCs/>
          <w:color w:val="000000"/>
          <w:szCs w:val="24"/>
        </w:rPr>
        <w:t xml:space="preserve">Proposal prices shall constitute the total cost to </w:t>
      </w:r>
      <w:r w:rsidR="00587521">
        <w:rPr>
          <w:rFonts w:cs="Arial"/>
          <w:bCs/>
          <w:color w:val="000000"/>
          <w:szCs w:val="24"/>
        </w:rPr>
        <w:t>the Agency</w:t>
      </w:r>
      <w:r w:rsidRPr="00660F6C">
        <w:rPr>
          <w:rFonts w:cs="Arial"/>
          <w:bCs/>
          <w:color w:val="000000"/>
          <w:szCs w:val="24"/>
        </w:rPr>
        <w:t xml:space="preserve"> for complete performance in</w:t>
      </w:r>
      <w:r>
        <w:rPr>
          <w:rFonts w:cs="Arial"/>
          <w:bCs/>
          <w:color w:val="000000"/>
          <w:szCs w:val="24"/>
        </w:rPr>
        <w:t xml:space="preserve"> </w:t>
      </w:r>
      <w:r w:rsidRPr="00660F6C">
        <w:rPr>
          <w:rFonts w:cs="Arial"/>
          <w:bCs/>
          <w:color w:val="000000"/>
          <w:szCs w:val="24"/>
        </w:rPr>
        <w:t>accordance with the requirements and specifications herein. Vendor shall not invoice for</w:t>
      </w:r>
      <w:r>
        <w:rPr>
          <w:rFonts w:cs="Arial"/>
          <w:bCs/>
          <w:color w:val="000000"/>
          <w:szCs w:val="24"/>
        </w:rPr>
        <w:t xml:space="preserve"> </w:t>
      </w:r>
      <w:r w:rsidRPr="00660F6C">
        <w:rPr>
          <w:rFonts w:cs="Arial"/>
          <w:bCs/>
          <w:color w:val="000000"/>
          <w:szCs w:val="24"/>
        </w:rPr>
        <w:t>any amounts not specifically allowed for in this RFP.</w:t>
      </w:r>
    </w:p>
    <w:p w14:paraId="69D547F5" w14:textId="68474D3C" w:rsidR="00FC2434" w:rsidRDefault="00984700" w:rsidP="00FC2434">
      <w:pPr>
        <w:pStyle w:val="Heading2"/>
      </w:pPr>
      <w:bookmarkStart w:id="30" w:name="_Toc121822635"/>
      <w:r>
        <w:lastRenderedPageBreak/>
        <w:t xml:space="preserve">6.3 </w:t>
      </w:r>
      <w:r w:rsidR="00FC2434">
        <w:t>Invoices</w:t>
      </w:r>
      <w:bookmarkEnd w:id="30"/>
    </w:p>
    <w:p w14:paraId="36366655" w14:textId="77777777" w:rsidR="00FC2434" w:rsidRPr="00660F6C" w:rsidRDefault="00FC2434" w:rsidP="00FC2434">
      <w:pPr>
        <w:rPr>
          <w:rFonts w:cs="Arial"/>
          <w:bCs/>
          <w:color w:val="000000"/>
          <w:szCs w:val="24"/>
        </w:rPr>
      </w:pPr>
      <w:r w:rsidRPr="00660F6C">
        <w:rPr>
          <w:rFonts w:cs="Arial"/>
          <w:bCs/>
          <w:color w:val="000000"/>
          <w:szCs w:val="24"/>
        </w:rPr>
        <w:t>Invoices will be billed by project as charges are incurred and</w:t>
      </w:r>
      <w:r w:rsidR="00906F96">
        <w:rPr>
          <w:rFonts w:cs="Arial"/>
          <w:bCs/>
          <w:color w:val="000000"/>
          <w:szCs w:val="24"/>
        </w:rPr>
        <w:t>/or on a monthly basis and</w:t>
      </w:r>
      <w:r w:rsidRPr="00660F6C">
        <w:rPr>
          <w:rFonts w:cs="Arial"/>
          <w:bCs/>
          <w:color w:val="000000"/>
          <w:szCs w:val="24"/>
        </w:rPr>
        <w:t xml:space="preserve"> are payable within 30 days of the date of the invoice. </w:t>
      </w:r>
      <w:r w:rsidR="00587521">
        <w:rPr>
          <w:rFonts w:cs="Arial"/>
          <w:bCs/>
          <w:color w:val="000000"/>
          <w:szCs w:val="24"/>
        </w:rPr>
        <w:t xml:space="preserve">The Agency </w:t>
      </w:r>
      <w:r w:rsidRPr="00660F6C">
        <w:rPr>
          <w:rFonts w:cs="Arial"/>
          <w:bCs/>
          <w:color w:val="000000"/>
          <w:szCs w:val="24"/>
        </w:rPr>
        <w:t>may, upon notice to the Vendor, withhold payment for work not performed in compliance with the contract and/or reasonably question any item</w:t>
      </w:r>
      <w:r>
        <w:rPr>
          <w:rFonts w:cs="Arial"/>
          <w:bCs/>
          <w:color w:val="000000"/>
          <w:szCs w:val="24"/>
        </w:rPr>
        <w:t xml:space="preserve"> </w:t>
      </w:r>
      <w:r w:rsidRPr="00660F6C">
        <w:rPr>
          <w:rFonts w:cs="Arial"/>
          <w:bCs/>
          <w:color w:val="000000"/>
          <w:szCs w:val="24"/>
        </w:rPr>
        <w:t>reflected on the Vendor’s invoices. Pending the settlement or resolution of the issue(s),</w:t>
      </w:r>
      <w:r>
        <w:rPr>
          <w:rFonts w:cs="Arial"/>
          <w:bCs/>
          <w:color w:val="000000"/>
          <w:szCs w:val="24"/>
        </w:rPr>
        <w:t xml:space="preserve"> </w:t>
      </w:r>
      <w:r w:rsidRPr="00660F6C">
        <w:rPr>
          <w:rFonts w:cs="Arial"/>
          <w:bCs/>
          <w:color w:val="000000"/>
          <w:szCs w:val="24"/>
        </w:rPr>
        <w:t xml:space="preserve">the non-payment shall not constitute a default of the contract. </w:t>
      </w:r>
      <w:r w:rsidR="00587521">
        <w:rPr>
          <w:rFonts w:cs="Arial"/>
          <w:bCs/>
          <w:color w:val="000000"/>
          <w:szCs w:val="24"/>
        </w:rPr>
        <w:t>The Agency</w:t>
      </w:r>
      <w:r w:rsidRPr="00660F6C">
        <w:rPr>
          <w:rFonts w:cs="Arial"/>
          <w:bCs/>
          <w:color w:val="000000"/>
          <w:szCs w:val="24"/>
        </w:rPr>
        <w:t xml:space="preserve"> shall pay all</w:t>
      </w:r>
      <w:r>
        <w:rPr>
          <w:rFonts w:cs="Arial"/>
          <w:bCs/>
          <w:color w:val="000000"/>
          <w:szCs w:val="24"/>
        </w:rPr>
        <w:t xml:space="preserve"> </w:t>
      </w:r>
      <w:r w:rsidRPr="00660F6C">
        <w:rPr>
          <w:rFonts w:cs="Arial"/>
          <w:bCs/>
          <w:color w:val="000000"/>
          <w:szCs w:val="24"/>
        </w:rPr>
        <w:t>amounts due that are not in dispute.</w:t>
      </w:r>
    </w:p>
    <w:p w14:paraId="6000AD09" w14:textId="2E276C89" w:rsidR="00FC2434" w:rsidRDefault="00984700" w:rsidP="00FC2434">
      <w:pPr>
        <w:pStyle w:val="Heading2"/>
      </w:pPr>
      <w:bookmarkStart w:id="31" w:name="_Toc121822636"/>
      <w:r>
        <w:t xml:space="preserve">6.4 </w:t>
      </w:r>
      <w:r w:rsidR="00FC2434">
        <w:t>Conflicts of Interest</w:t>
      </w:r>
      <w:bookmarkEnd w:id="31"/>
    </w:p>
    <w:p w14:paraId="14FB0A2A" w14:textId="77777777" w:rsidR="00FC2434" w:rsidRPr="00660F6C" w:rsidRDefault="00FC2434" w:rsidP="00FC2434">
      <w:pPr>
        <w:rPr>
          <w:rFonts w:cs="Arial"/>
          <w:bCs/>
          <w:color w:val="000000"/>
          <w:szCs w:val="24"/>
        </w:rPr>
      </w:pPr>
      <w:r w:rsidRPr="00660F6C">
        <w:rPr>
          <w:rFonts w:cs="Arial"/>
          <w:bCs/>
          <w:color w:val="000000"/>
          <w:szCs w:val="24"/>
        </w:rPr>
        <w:t>According to N.C.G.S. § 133-32 it is unlawful for any contractor, subcontractor or supplier</w:t>
      </w:r>
      <w:r>
        <w:rPr>
          <w:rFonts w:cs="Arial"/>
          <w:bCs/>
          <w:color w:val="000000"/>
          <w:szCs w:val="24"/>
        </w:rPr>
        <w:t xml:space="preserve"> </w:t>
      </w:r>
      <w:r w:rsidRPr="00660F6C">
        <w:rPr>
          <w:rFonts w:cs="Arial"/>
          <w:bCs/>
          <w:color w:val="000000"/>
          <w:szCs w:val="24"/>
        </w:rPr>
        <w:t>who (1) has a contract with a governmental agency, (2) has performed under such a contract</w:t>
      </w:r>
      <w:r>
        <w:rPr>
          <w:rFonts w:cs="Arial"/>
          <w:bCs/>
          <w:color w:val="000000"/>
          <w:szCs w:val="24"/>
        </w:rPr>
        <w:t xml:space="preserve"> </w:t>
      </w:r>
      <w:r w:rsidRPr="00660F6C">
        <w:rPr>
          <w:rFonts w:cs="Arial"/>
          <w:bCs/>
          <w:color w:val="000000"/>
          <w:szCs w:val="24"/>
        </w:rPr>
        <w:t>within the past year or (3) anticipates bidding on such a contract in the future, to make</w:t>
      </w:r>
      <w:r>
        <w:rPr>
          <w:rFonts w:cs="Arial"/>
          <w:bCs/>
          <w:color w:val="000000"/>
          <w:szCs w:val="24"/>
        </w:rPr>
        <w:t xml:space="preserve"> </w:t>
      </w:r>
      <w:r w:rsidRPr="00660F6C">
        <w:rPr>
          <w:rFonts w:cs="Arial"/>
          <w:bCs/>
          <w:color w:val="000000"/>
          <w:szCs w:val="24"/>
        </w:rPr>
        <w:t>gifts or to give favors to any officer or employee of a governmental agency. By execution</w:t>
      </w:r>
      <w:r>
        <w:rPr>
          <w:rFonts w:cs="Arial"/>
          <w:bCs/>
          <w:color w:val="000000"/>
          <w:szCs w:val="24"/>
        </w:rPr>
        <w:t xml:space="preserve"> </w:t>
      </w:r>
      <w:r w:rsidRPr="00660F6C">
        <w:rPr>
          <w:rFonts w:cs="Arial"/>
          <w:bCs/>
          <w:color w:val="000000"/>
          <w:szCs w:val="24"/>
        </w:rPr>
        <w:t>of this RFP, you attest that you are not aware that any such gift has been offered, accepted</w:t>
      </w:r>
      <w:r>
        <w:rPr>
          <w:rFonts w:cs="Arial"/>
          <w:bCs/>
          <w:color w:val="000000"/>
          <w:szCs w:val="24"/>
        </w:rPr>
        <w:t xml:space="preserve"> </w:t>
      </w:r>
      <w:r w:rsidRPr="00660F6C">
        <w:rPr>
          <w:rFonts w:cs="Arial"/>
          <w:bCs/>
          <w:color w:val="000000"/>
          <w:szCs w:val="24"/>
        </w:rPr>
        <w:t>or promised by any employees of your organization and you agree to ensure the employees</w:t>
      </w:r>
      <w:r>
        <w:rPr>
          <w:rFonts w:cs="Arial"/>
          <w:bCs/>
          <w:color w:val="000000"/>
          <w:szCs w:val="24"/>
        </w:rPr>
        <w:t xml:space="preserve"> </w:t>
      </w:r>
      <w:r w:rsidRPr="00660F6C">
        <w:rPr>
          <w:rFonts w:cs="Arial"/>
          <w:bCs/>
          <w:color w:val="000000"/>
          <w:szCs w:val="24"/>
        </w:rPr>
        <w:t>of your organization comply with N.C.G.S. §133-32.</w:t>
      </w:r>
    </w:p>
    <w:p w14:paraId="7DC1A334" w14:textId="366E290D" w:rsidR="00FC2434" w:rsidRDefault="00984700" w:rsidP="00FC2434">
      <w:pPr>
        <w:pStyle w:val="Heading2"/>
      </w:pPr>
      <w:bookmarkStart w:id="32" w:name="_Toc121822637"/>
      <w:r>
        <w:t xml:space="preserve">6.5 </w:t>
      </w:r>
      <w:r w:rsidR="00FC2434">
        <w:t>References</w:t>
      </w:r>
      <w:bookmarkEnd w:id="32"/>
    </w:p>
    <w:p w14:paraId="089EF9B4" w14:textId="1F6B41F2" w:rsidR="00FC2434" w:rsidRPr="00660F6C" w:rsidRDefault="00F547DC" w:rsidP="00FC2434">
      <w:pPr>
        <w:rPr>
          <w:rFonts w:cs="Arial"/>
          <w:bCs/>
          <w:color w:val="000000"/>
          <w:szCs w:val="24"/>
        </w:rPr>
      </w:pPr>
      <w:r>
        <w:rPr>
          <w:rFonts w:cs="Arial"/>
          <w:bCs/>
          <w:color w:val="000000"/>
          <w:szCs w:val="24"/>
        </w:rPr>
        <w:t xml:space="preserve">Utilizing Attachment E, </w:t>
      </w:r>
      <w:r w:rsidR="00FC2434" w:rsidRPr="00660F6C">
        <w:rPr>
          <w:rFonts w:cs="Arial"/>
          <w:bCs/>
          <w:color w:val="000000"/>
          <w:szCs w:val="24"/>
        </w:rPr>
        <w:t xml:space="preserve">Vendors </w:t>
      </w:r>
      <w:r>
        <w:rPr>
          <w:rFonts w:cs="Arial"/>
          <w:bCs/>
          <w:color w:val="000000"/>
          <w:szCs w:val="24"/>
        </w:rPr>
        <w:t>must</w:t>
      </w:r>
      <w:r w:rsidR="00FC2434" w:rsidRPr="00660F6C">
        <w:rPr>
          <w:rFonts w:cs="Arial"/>
          <w:bCs/>
          <w:color w:val="000000"/>
          <w:szCs w:val="24"/>
        </w:rPr>
        <w:t xml:space="preserve"> provide at least three references for which your company has provided</w:t>
      </w:r>
      <w:r w:rsidR="00FC2434">
        <w:rPr>
          <w:rFonts w:cs="Arial"/>
          <w:bCs/>
          <w:color w:val="000000"/>
          <w:szCs w:val="24"/>
        </w:rPr>
        <w:t xml:space="preserve"> </w:t>
      </w:r>
      <w:r w:rsidR="00FC2434" w:rsidRPr="00660F6C">
        <w:rPr>
          <w:rFonts w:cs="Arial"/>
          <w:bCs/>
          <w:color w:val="000000"/>
          <w:szCs w:val="24"/>
        </w:rPr>
        <w:t xml:space="preserve">services of similar size and scope to those proposed herein for </w:t>
      </w:r>
      <w:r w:rsidR="00587521">
        <w:rPr>
          <w:rFonts w:cs="Arial"/>
          <w:bCs/>
          <w:color w:val="000000"/>
          <w:szCs w:val="24"/>
        </w:rPr>
        <w:t>the Agency</w:t>
      </w:r>
      <w:r w:rsidR="00FC2434" w:rsidRPr="00660F6C">
        <w:rPr>
          <w:rFonts w:cs="Arial"/>
          <w:bCs/>
          <w:color w:val="000000"/>
          <w:szCs w:val="24"/>
        </w:rPr>
        <w:t xml:space="preserve">. </w:t>
      </w:r>
      <w:r w:rsidR="00587521">
        <w:rPr>
          <w:rFonts w:cs="Arial"/>
          <w:bCs/>
          <w:color w:val="000000"/>
          <w:szCs w:val="24"/>
        </w:rPr>
        <w:t>The Agency</w:t>
      </w:r>
      <w:r w:rsidR="00FC2434" w:rsidRPr="00660F6C">
        <w:rPr>
          <w:rFonts w:cs="Arial"/>
          <w:bCs/>
          <w:color w:val="000000"/>
          <w:szCs w:val="24"/>
        </w:rPr>
        <w:t xml:space="preserve"> will</w:t>
      </w:r>
      <w:r w:rsidR="00FC2434">
        <w:rPr>
          <w:rFonts w:cs="Arial"/>
          <w:bCs/>
          <w:color w:val="000000"/>
          <w:szCs w:val="24"/>
        </w:rPr>
        <w:t xml:space="preserve"> </w:t>
      </w:r>
      <w:r w:rsidR="00FC2434" w:rsidRPr="00660F6C">
        <w:rPr>
          <w:rFonts w:cs="Arial"/>
          <w:bCs/>
          <w:color w:val="000000"/>
          <w:szCs w:val="24"/>
        </w:rPr>
        <w:t>contact these references to determine if the services provided are substantially similar in</w:t>
      </w:r>
      <w:r w:rsidR="00FC2434">
        <w:rPr>
          <w:rFonts w:cs="Arial"/>
          <w:bCs/>
          <w:color w:val="000000"/>
          <w:szCs w:val="24"/>
        </w:rPr>
        <w:t xml:space="preserve"> </w:t>
      </w:r>
      <w:r w:rsidR="00FC2434" w:rsidRPr="00660F6C">
        <w:rPr>
          <w:rFonts w:cs="Arial"/>
          <w:bCs/>
          <w:color w:val="000000"/>
          <w:szCs w:val="24"/>
        </w:rPr>
        <w:t>scope to those proposed herein and Vendor’s performance has been satisfactory.</w:t>
      </w:r>
    </w:p>
    <w:p w14:paraId="55DE32F3" w14:textId="27E553C8" w:rsidR="00FC2434" w:rsidRDefault="00984700" w:rsidP="00FC2434">
      <w:pPr>
        <w:pStyle w:val="Heading2"/>
      </w:pPr>
      <w:bookmarkStart w:id="33" w:name="_Toc121822638"/>
      <w:r>
        <w:t xml:space="preserve">6.6 </w:t>
      </w:r>
      <w:r w:rsidR="00FC2434">
        <w:t>Personnel</w:t>
      </w:r>
      <w:bookmarkEnd w:id="33"/>
    </w:p>
    <w:p w14:paraId="485575D5" w14:textId="77777777" w:rsidR="00FC2434" w:rsidRPr="00660F6C" w:rsidRDefault="00FC2434" w:rsidP="00FC2434">
      <w:pPr>
        <w:rPr>
          <w:rFonts w:cs="Arial"/>
          <w:bCs/>
          <w:color w:val="000000"/>
          <w:szCs w:val="24"/>
        </w:rPr>
      </w:pPr>
      <w:r w:rsidRPr="00660F6C">
        <w:rPr>
          <w:rFonts w:cs="Arial"/>
          <w:bCs/>
          <w:color w:val="000000"/>
          <w:szCs w:val="24"/>
        </w:rPr>
        <w:t>Vendor shall not substitute key personnel assigned to the performance of the contract</w:t>
      </w:r>
      <w:r>
        <w:rPr>
          <w:rFonts w:cs="Arial"/>
          <w:bCs/>
          <w:color w:val="000000"/>
          <w:szCs w:val="24"/>
        </w:rPr>
        <w:t xml:space="preserve"> </w:t>
      </w:r>
      <w:r w:rsidRPr="00660F6C">
        <w:rPr>
          <w:rFonts w:cs="Arial"/>
          <w:bCs/>
          <w:color w:val="000000"/>
          <w:szCs w:val="24"/>
        </w:rPr>
        <w:t xml:space="preserve">without prior written approval by </w:t>
      </w:r>
      <w:r w:rsidR="00587521">
        <w:rPr>
          <w:rFonts w:cs="Arial"/>
          <w:bCs/>
          <w:color w:val="000000"/>
          <w:szCs w:val="24"/>
        </w:rPr>
        <w:t>the Agency</w:t>
      </w:r>
      <w:r w:rsidRPr="00660F6C">
        <w:rPr>
          <w:rFonts w:cs="Arial"/>
          <w:bCs/>
          <w:color w:val="000000"/>
          <w:szCs w:val="24"/>
        </w:rPr>
        <w:t xml:space="preserve">. Vendor will agree to notify </w:t>
      </w:r>
      <w:r w:rsidR="00587521">
        <w:rPr>
          <w:rFonts w:cs="Arial"/>
          <w:bCs/>
          <w:color w:val="000000"/>
          <w:szCs w:val="24"/>
        </w:rPr>
        <w:t>the Age</w:t>
      </w:r>
      <w:r w:rsidR="00650A8D">
        <w:rPr>
          <w:rFonts w:cs="Arial"/>
          <w:bCs/>
          <w:color w:val="000000"/>
          <w:szCs w:val="24"/>
        </w:rPr>
        <w:t>n</w:t>
      </w:r>
      <w:r w:rsidR="00587521">
        <w:rPr>
          <w:rFonts w:cs="Arial"/>
          <w:bCs/>
          <w:color w:val="000000"/>
          <w:szCs w:val="24"/>
        </w:rPr>
        <w:t>cy</w:t>
      </w:r>
      <w:r w:rsidRPr="00660F6C">
        <w:rPr>
          <w:rFonts w:cs="Arial"/>
          <w:bCs/>
          <w:color w:val="000000"/>
          <w:szCs w:val="24"/>
        </w:rPr>
        <w:t xml:space="preserve"> of any</w:t>
      </w:r>
      <w:r>
        <w:rPr>
          <w:rFonts w:cs="Arial"/>
          <w:bCs/>
          <w:color w:val="000000"/>
          <w:szCs w:val="24"/>
        </w:rPr>
        <w:t xml:space="preserve"> </w:t>
      </w:r>
      <w:r w:rsidRPr="00660F6C">
        <w:rPr>
          <w:rFonts w:cs="Arial"/>
          <w:bCs/>
          <w:color w:val="000000"/>
          <w:szCs w:val="24"/>
        </w:rPr>
        <w:t>desired substitution, including the name(s) and references of Vendor’s recommended</w:t>
      </w:r>
      <w:r>
        <w:rPr>
          <w:rFonts w:cs="Arial"/>
          <w:bCs/>
          <w:color w:val="000000"/>
          <w:szCs w:val="24"/>
        </w:rPr>
        <w:t xml:space="preserve"> </w:t>
      </w:r>
      <w:r w:rsidRPr="00660F6C">
        <w:rPr>
          <w:rFonts w:cs="Arial"/>
          <w:bCs/>
          <w:color w:val="000000"/>
          <w:szCs w:val="24"/>
        </w:rPr>
        <w:t xml:space="preserve">substitute personnel. </w:t>
      </w:r>
      <w:r w:rsidR="00587521">
        <w:rPr>
          <w:rFonts w:cs="Arial"/>
          <w:bCs/>
          <w:color w:val="000000"/>
          <w:szCs w:val="24"/>
        </w:rPr>
        <w:t xml:space="preserve">The Agency </w:t>
      </w:r>
      <w:r w:rsidRPr="00660F6C">
        <w:rPr>
          <w:rFonts w:cs="Arial"/>
          <w:bCs/>
          <w:color w:val="000000"/>
          <w:szCs w:val="24"/>
        </w:rPr>
        <w:t>will approve or disapprove the requested substitution in a</w:t>
      </w:r>
      <w:r>
        <w:rPr>
          <w:rFonts w:cs="Arial"/>
          <w:bCs/>
          <w:color w:val="000000"/>
          <w:szCs w:val="24"/>
        </w:rPr>
        <w:t xml:space="preserve"> </w:t>
      </w:r>
      <w:r w:rsidRPr="00660F6C">
        <w:rPr>
          <w:rFonts w:cs="Arial"/>
          <w:bCs/>
          <w:color w:val="000000"/>
          <w:szCs w:val="24"/>
        </w:rPr>
        <w:t xml:space="preserve">timely manner. If the Vendor substitutes any key personnel assigned to the </w:t>
      </w:r>
      <w:r w:rsidR="00650A8D">
        <w:rPr>
          <w:rFonts w:cs="Arial"/>
          <w:bCs/>
          <w:color w:val="000000"/>
          <w:szCs w:val="24"/>
        </w:rPr>
        <w:t>c</w:t>
      </w:r>
      <w:r w:rsidRPr="00660F6C">
        <w:rPr>
          <w:rFonts w:cs="Arial"/>
          <w:bCs/>
          <w:color w:val="000000"/>
          <w:szCs w:val="24"/>
        </w:rPr>
        <w:t>ontract</w:t>
      </w:r>
      <w:r>
        <w:rPr>
          <w:rFonts w:cs="Arial"/>
          <w:bCs/>
          <w:color w:val="000000"/>
          <w:szCs w:val="24"/>
        </w:rPr>
        <w:t xml:space="preserve"> </w:t>
      </w:r>
      <w:r w:rsidRPr="00660F6C">
        <w:rPr>
          <w:rFonts w:cs="Arial"/>
          <w:bCs/>
          <w:color w:val="000000"/>
          <w:szCs w:val="24"/>
        </w:rPr>
        <w:t xml:space="preserve">without the approval </w:t>
      </w:r>
      <w:r w:rsidR="00587521">
        <w:rPr>
          <w:rFonts w:cs="Arial"/>
          <w:bCs/>
          <w:color w:val="000000"/>
          <w:szCs w:val="24"/>
        </w:rPr>
        <w:t>of the Agency</w:t>
      </w:r>
      <w:r w:rsidRPr="00660F6C">
        <w:rPr>
          <w:rFonts w:cs="Arial"/>
          <w:bCs/>
          <w:color w:val="000000"/>
          <w:szCs w:val="24"/>
        </w:rPr>
        <w:t xml:space="preserve">, </w:t>
      </w:r>
      <w:r w:rsidR="00587521">
        <w:rPr>
          <w:rFonts w:cs="Arial"/>
          <w:bCs/>
          <w:color w:val="000000"/>
          <w:szCs w:val="24"/>
        </w:rPr>
        <w:t>the Agency</w:t>
      </w:r>
      <w:r w:rsidRPr="00660F6C">
        <w:rPr>
          <w:rFonts w:cs="Arial"/>
          <w:bCs/>
          <w:color w:val="000000"/>
          <w:szCs w:val="24"/>
        </w:rPr>
        <w:t xml:space="preserve"> may terminate the contract</w:t>
      </w:r>
      <w:r>
        <w:rPr>
          <w:rFonts w:cs="Arial"/>
          <w:bCs/>
          <w:color w:val="000000"/>
          <w:szCs w:val="24"/>
        </w:rPr>
        <w:t xml:space="preserve"> </w:t>
      </w:r>
      <w:r w:rsidRPr="00660F6C">
        <w:rPr>
          <w:rFonts w:cs="Arial"/>
          <w:bCs/>
          <w:color w:val="000000"/>
          <w:szCs w:val="24"/>
        </w:rPr>
        <w:t xml:space="preserve">immediately. </w:t>
      </w:r>
      <w:r w:rsidR="00587521">
        <w:rPr>
          <w:rFonts w:cs="Arial"/>
          <w:bCs/>
          <w:color w:val="000000"/>
          <w:szCs w:val="24"/>
        </w:rPr>
        <w:t xml:space="preserve">The Agency </w:t>
      </w:r>
      <w:r w:rsidRPr="00660F6C">
        <w:rPr>
          <w:rFonts w:cs="Arial"/>
          <w:bCs/>
          <w:color w:val="000000"/>
          <w:szCs w:val="24"/>
        </w:rPr>
        <w:t>may, in its sole discretion, terminate the services of any person</w:t>
      </w:r>
      <w:r>
        <w:rPr>
          <w:rFonts w:cs="Arial"/>
          <w:bCs/>
          <w:color w:val="000000"/>
          <w:szCs w:val="24"/>
        </w:rPr>
        <w:t xml:space="preserve"> </w:t>
      </w:r>
      <w:r w:rsidRPr="00660F6C">
        <w:rPr>
          <w:rFonts w:cs="Arial"/>
          <w:bCs/>
          <w:color w:val="000000"/>
          <w:szCs w:val="24"/>
        </w:rPr>
        <w:t xml:space="preserve">providing services under the </w:t>
      </w:r>
      <w:r w:rsidR="00650A8D">
        <w:rPr>
          <w:rFonts w:cs="Arial"/>
          <w:bCs/>
          <w:color w:val="000000"/>
          <w:szCs w:val="24"/>
        </w:rPr>
        <w:t>c</w:t>
      </w:r>
      <w:r w:rsidRPr="00660F6C">
        <w:rPr>
          <w:rFonts w:cs="Arial"/>
          <w:bCs/>
          <w:color w:val="000000"/>
          <w:szCs w:val="24"/>
        </w:rPr>
        <w:t xml:space="preserve">ontract. Upon such termination, </w:t>
      </w:r>
      <w:r w:rsidR="00587521">
        <w:rPr>
          <w:rFonts w:cs="Arial"/>
          <w:bCs/>
          <w:color w:val="000000"/>
          <w:szCs w:val="24"/>
        </w:rPr>
        <w:t>the Agency</w:t>
      </w:r>
      <w:r w:rsidRPr="00660F6C">
        <w:rPr>
          <w:rFonts w:cs="Arial"/>
          <w:bCs/>
          <w:color w:val="000000"/>
          <w:szCs w:val="24"/>
        </w:rPr>
        <w:t xml:space="preserve"> may request</w:t>
      </w:r>
      <w:r>
        <w:rPr>
          <w:rFonts w:cs="Arial"/>
          <w:bCs/>
          <w:color w:val="000000"/>
          <w:szCs w:val="24"/>
        </w:rPr>
        <w:t xml:space="preserve"> </w:t>
      </w:r>
      <w:r w:rsidRPr="00660F6C">
        <w:rPr>
          <w:rFonts w:cs="Arial"/>
          <w:bCs/>
          <w:color w:val="000000"/>
          <w:szCs w:val="24"/>
        </w:rPr>
        <w:t>acceptable substitute personnel or terminate the contract services provided by such</w:t>
      </w:r>
      <w:r>
        <w:rPr>
          <w:rFonts w:cs="Arial"/>
          <w:bCs/>
          <w:color w:val="000000"/>
          <w:szCs w:val="24"/>
        </w:rPr>
        <w:t xml:space="preserve"> </w:t>
      </w:r>
      <w:r w:rsidRPr="00660F6C">
        <w:rPr>
          <w:rFonts w:cs="Arial"/>
          <w:bCs/>
          <w:color w:val="000000"/>
          <w:szCs w:val="24"/>
        </w:rPr>
        <w:t>personnel.</w:t>
      </w:r>
    </w:p>
    <w:p w14:paraId="11965941" w14:textId="2C99CE37" w:rsidR="00FC2434" w:rsidRDefault="00984700" w:rsidP="00FC2434">
      <w:pPr>
        <w:pStyle w:val="Heading2"/>
      </w:pPr>
      <w:bookmarkStart w:id="34" w:name="_Toc121822639"/>
      <w:r>
        <w:t xml:space="preserve">6.7 </w:t>
      </w:r>
      <w:r w:rsidR="00FC2434">
        <w:t>Vendor’s Representations</w:t>
      </w:r>
      <w:bookmarkEnd w:id="34"/>
    </w:p>
    <w:p w14:paraId="4FEAC32B" w14:textId="77777777" w:rsidR="00FC2434" w:rsidRPr="00660F6C" w:rsidRDefault="00FC2434" w:rsidP="00FC2434">
      <w:pPr>
        <w:rPr>
          <w:rFonts w:cs="Arial"/>
          <w:bCs/>
          <w:color w:val="000000"/>
          <w:szCs w:val="24"/>
        </w:rPr>
      </w:pPr>
      <w:r w:rsidRPr="00660F6C">
        <w:rPr>
          <w:rFonts w:cs="Arial"/>
          <w:bCs/>
          <w:color w:val="000000"/>
          <w:szCs w:val="24"/>
        </w:rPr>
        <w:t>A. Vendor warrants that qualified personnel shall provide services under this contract in</w:t>
      </w:r>
      <w:r>
        <w:rPr>
          <w:rFonts w:cs="Arial"/>
          <w:bCs/>
          <w:color w:val="000000"/>
          <w:szCs w:val="24"/>
        </w:rPr>
        <w:t xml:space="preserve"> </w:t>
      </w:r>
      <w:r w:rsidRPr="00660F6C">
        <w:rPr>
          <w:rFonts w:cs="Arial"/>
          <w:bCs/>
          <w:color w:val="000000"/>
          <w:szCs w:val="24"/>
        </w:rPr>
        <w:t>a professional manner. “Professional manner” means that the personnel performing the services will possess the skill and competence consistent with the prevailing</w:t>
      </w:r>
      <w:r>
        <w:rPr>
          <w:rFonts w:cs="Arial"/>
          <w:bCs/>
          <w:color w:val="000000"/>
          <w:szCs w:val="24"/>
        </w:rPr>
        <w:t xml:space="preserve"> </w:t>
      </w:r>
      <w:r w:rsidRPr="00660F6C">
        <w:rPr>
          <w:rFonts w:cs="Arial"/>
          <w:bCs/>
          <w:color w:val="000000"/>
          <w:szCs w:val="24"/>
        </w:rPr>
        <w:t>business standards in the industry. Vendor agrees that it will not enter any agreement</w:t>
      </w:r>
      <w:r>
        <w:rPr>
          <w:rFonts w:cs="Arial"/>
          <w:bCs/>
          <w:color w:val="000000"/>
          <w:szCs w:val="24"/>
        </w:rPr>
        <w:t xml:space="preserve"> </w:t>
      </w:r>
      <w:r w:rsidRPr="00660F6C">
        <w:rPr>
          <w:rFonts w:cs="Arial"/>
          <w:bCs/>
          <w:color w:val="000000"/>
          <w:szCs w:val="24"/>
        </w:rPr>
        <w:t xml:space="preserve">with a third party that may abridge any rights of </w:t>
      </w:r>
      <w:r w:rsidR="00587521">
        <w:rPr>
          <w:rFonts w:cs="Arial"/>
          <w:bCs/>
          <w:color w:val="000000"/>
          <w:szCs w:val="24"/>
        </w:rPr>
        <w:t>the Agency</w:t>
      </w:r>
      <w:r w:rsidRPr="00660F6C">
        <w:rPr>
          <w:rFonts w:cs="Arial"/>
          <w:bCs/>
          <w:color w:val="000000"/>
          <w:szCs w:val="24"/>
        </w:rPr>
        <w:t xml:space="preserve"> under the contract. Vendor</w:t>
      </w:r>
      <w:r>
        <w:rPr>
          <w:rFonts w:cs="Arial"/>
          <w:bCs/>
          <w:color w:val="000000"/>
          <w:szCs w:val="24"/>
        </w:rPr>
        <w:t xml:space="preserve"> </w:t>
      </w:r>
      <w:r w:rsidRPr="00660F6C">
        <w:rPr>
          <w:rFonts w:cs="Arial"/>
          <w:bCs/>
          <w:color w:val="000000"/>
          <w:szCs w:val="24"/>
        </w:rPr>
        <w:t>will serve as the prime contractor under the contract and shall be responsible for the</w:t>
      </w:r>
      <w:r>
        <w:rPr>
          <w:rFonts w:cs="Arial"/>
          <w:bCs/>
          <w:color w:val="000000"/>
          <w:szCs w:val="24"/>
        </w:rPr>
        <w:t xml:space="preserve"> </w:t>
      </w:r>
      <w:r w:rsidRPr="00660F6C">
        <w:rPr>
          <w:rFonts w:cs="Arial"/>
          <w:bCs/>
          <w:color w:val="000000"/>
          <w:szCs w:val="24"/>
        </w:rPr>
        <w:t xml:space="preserve">performance and payment of all subcontractor(s) that may be approved by </w:t>
      </w:r>
      <w:r w:rsidR="00587521">
        <w:rPr>
          <w:rFonts w:cs="Arial"/>
          <w:bCs/>
          <w:color w:val="000000"/>
          <w:szCs w:val="24"/>
        </w:rPr>
        <w:t>the Agency</w:t>
      </w:r>
      <w:r w:rsidRPr="00660F6C">
        <w:rPr>
          <w:rFonts w:cs="Arial"/>
          <w:bCs/>
          <w:color w:val="000000"/>
          <w:szCs w:val="24"/>
        </w:rPr>
        <w:t>.</w:t>
      </w:r>
    </w:p>
    <w:p w14:paraId="7C4E1711" w14:textId="47001D6A" w:rsidR="00FC2434" w:rsidRPr="00660F6C" w:rsidRDefault="00FC2434" w:rsidP="00FC2434">
      <w:pPr>
        <w:rPr>
          <w:rFonts w:cs="Arial"/>
          <w:bCs/>
          <w:color w:val="000000"/>
          <w:szCs w:val="24"/>
        </w:rPr>
      </w:pPr>
      <w:r w:rsidRPr="00660F6C">
        <w:rPr>
          <w:rFonts w:cs="Arial"/>
          <w:bCs/>
          <w:color w:val="000000"/>
          <w:szCs w:val="24"/>
        </w:rPr>
        <w:t xml:space="preserve">B. Vendor agrees to </w:t>
      </w:r>
      <w:r w:rsidR="00587521">
        <w:rPr>
          <w:rFonts w:cs="Arial"/>
          <w:bCs/>
          <w:color w:val="000000"/>
          <w:szCs w:val="24"/>
        </w:rPr>
        <w:t xml:space="preserve">the </w:t>
      </w:r>
      <w:r w:rsidR="00F547DC">
        <w:rPr>
          <w:rFonts w:cs="Arial"/>
          <w:bCs/>
          <w:color w:val="000000"/>
          <w:szCs w:val="24"/>
        </w:rPr>
        <w:t>North Carolina</w:t>
      </w:r>
      <w:r w:rsidR="00F547DC" w:rsidRPr="00660F6C">
        <w:rPr>
          <w:rFonts w:cs="Arial"/>
          <w:bCs/>
          <w:color w:val="000000"/>
          <w:szCs w:val="24"/>
        </w:rPr>
        <w:t xml:space="preserve"> </w:t>
      </w:r>
      <w:r w:rsidR="00193548">
        <w:rPr>
          <w:rFonts w:cs="Arial"/>
          <w:bCs/>
          <w:color w:val="000000"/>
          <w:szCs w:val="24"/>
        </w:rPr>
        <w:t>Housing Finance Agency</w:t>
      </w:r>
      <w:r w:rsidRPr="00660F6C">
        <w:rPr>
          <w:rFonts w:cs="Arial"/>
          <w:bCs/>
          <w:color w:val="000000"/>
          <w:szCs w:val="24"/>
        </w:rPr>
        <w:t xml:space="preserve"> </w:t>
      </w:r>
      <w:r w:rsidR="00F547DC">
        <w:rPr>
          <w:rFonts w:cs="Arial"/>
          <w:bCs/>
          <w:color w:val="000000"/>
          <w:szCs w:val="24"/>
        </w:rPr>
        <w:t>T</w:t>
      </w:r>
      <w:r w:rsidRPr="00660F6C">
        <w:rPr>
          <w:rFonts w:cs="Arial"/>
          <w:bCs/>
          <w:color w:val="000000"/>
          <w:szCs w:val="24"/>
        </w:rPr>
        <w:t xml:space="preserve">erms and </w:t>
      </w:r>
      <w:r w:rsidR="00F547DC">
        <w:rPr>
          <w:rFonts w:cs="Arial"/>
          <w:bCs/>
          <w:color w:val="000000"/>
          <w:szCs w:val="24"/>
        </w:rPr>
        <w:t>C</w:t>
      </w:r>
      <w:r w:rsidRPr="00660F6C">
        <w:rPr>
          <w:rFonts w:cs="Arial"/>
          <w:bCs/>
          <w:color w:val="000000"/>
          <w:szCs w:val="24"/>
        </w:rPr>
        <w:t xml:space="preserve">onditions found </w:t>
      </w:r>
      <w:r w:rsidR="00E71DB8">
        <w:rPr>
          <w:rFonts w:cs="Arial"/>
          <w:bCs/>
          <w:color w:val="000000"/>
          <w:szCs w:val="24"/>
        </w:rPr>
        <w:t xml:space="preserve">in the </w:t>
      </w:r>
      <w:r w:rsidR="00F547DC">
        <w:rPr>
          <w:rFonts w:cs="Arial"/>
          <w:bCs/>
          <w:color w:val="000000"/>
          <w:szCs w:val="24"/>
        </w:rPr>
        <w:t xml:space="preserve">Attachment </w:t>
      </w:r>
      <w:r w:rsidR="00BD7CF1">
        <w:rPr>
          <w:rFonts w:cs="Arial"/>
          <w:bCs/>
          <w:color w:val="000000"/>
          <w:szCs w:val="24"/>
        </w:rPr>
        <w:t>A</w:t>
      </w:r>
      <w:r w:rsidR="00145708">
        <w:rPr>
          <w:rFonts w:cs="Arial"/>
          <w:bCs/>
          <w:color w:val="000000"/>
          <w:szCs w:val="24"/>
        </w:rPr>
        <w:t>.</w:t>
      </w:r>
    </w:p>
    <w:p w14:paraId="72723819" w14:textId="1A578D05" w:rsidR="00613034" w:rsidRPr="00660F6C" w:rsidRDefault="00FC2434" w:rsidP="00FC2434">
      <w:pPr>
        <w:rPr>
          <w:rFonts w:cs="Arial"/>
          <w:bCs/>
          <w:color w:val="000000"/>
          <w:szCs w:val="24"/>
        </w:rPr>
      </w:pPr>
      <w:r w:rsidRPr="00660F6C">
        <w:rPr>
          <w:rFonts w:cs="Arial"/>
          <w:bCs/>
          <w:color w:val="000000"/>
          <w:szCs w:val="24"/>
        </w:rPr>
        <w:t>C. Vendor warrants that it has the financial capacity to perform and to continue</w:t>
      </w:r>
      <w:r>
        <w:rPr>
          <w:rFonts w:cs="Arial"/>
          <w:bCs/>
          <w:color w:val="000000"/>
          <w:szCs w:val="24"/>
        </w:rPr>
        <w:t xml:space="preserve"> </w:t>
      </w:r>
      <w:r w:rsidRPr="00660F6C">
        <w:rPr>
          <w:rFonts w:cs="Arial"/>
          <w:bCs/>
          <w:color w:val="000000"/>
          <w:szCs w:val="24"/>
        </w:rPr>
        <w:t>performing its obligations under the contract; that Vendor has no constructive or actual</w:t>
      </w:r>
      <w:r>
        <w:rPr>
          <w:rFonts w:cs="Arial"/>
          <w:bCs/>
          <w:color w:val="000000"/>
          <w:szCs w:val="24"/>
        </w:rPr>
        <w:t xml:space="preserve"> </w:t>
      </w:r>
      <w:r w:rsidRPr="00660F6C">
        <w:rPr>
          <w:rFonts w:cs="Arial"/>
          <w:bCs/>
          <w:color w:val="000000"/>
          <w:szCs w:val="24"/>
        </w:rPr>
        <w:t>knowledge of an actual or potential legal proceeding being brought against Vendor that</w:t>
      </w:r>
      <w:r>
        <w:rPr>
          <w:rFonts w:cs="Arial"/>
          <w:bCs/>
          <w:color w:val="000000"/>
          <w:szCs w:val="24"/>
        </w:rPr>
        <w:t xml:space="preserve"> </w:t>
      </w:r>
      <w:r w:rsidRPr="00660F6C">
        <w:rPr>
          <w:rFonts w:cs="Arial"/>
          <w:bCs/>
          <w:color w:val="000000"/>
          <w:szCs w:val="24"/>
        </w:rPr>
        <w:t xml:space="preserve">could materially adversely affect </w:t>
      </w:r>
      <w:r w:rsidRPr="00660F6C">
        <w:rPr>
          <w:rFonts w:cs="Arial"/>
          <w:bCs/>
          <w:color w:val="000000"/>
          <w:szCs w:val="24"/>
        </w:rPr>
        <w:lastRenderedPageBreak/>
        <w:t>performance of this Contract; and that entering into</w:t>
      </w:r>
      <w:r>
        <w:rPr>
          <w:rFonts w:cs="Arial"/>
          <w:bCs/>
          <w:color w:val="000000"/>
          <w:szCs w:val="24"/>
        </w:rPr>
        <w:t xml:space="preserve"> </w:t>
      </w:r>
      <w:r w:rsidRPr="00660F6C">
        <w:rPr>
          <w:rFonts w:cs="Arial"/>
          <w:bCs/>
          <w:color w:val="000000"/>
          <w:szCs w:val="24"/>
        </w:rPr>
        <w:t>the contract is not prohibited by any contract, or order by any court of competent</w:t>
      </w:r>
      <w:r>
        <w:rPr>
          <w:rFonts w:cs="Arial"/>
          <w:bCs/>
          <w:color w:val="000000"/>
          <w:szCs w:val="24"/>
        </w:rPr>
        <w:t xml:space="preserve"> </w:t>
      </w:r>
      <w:r w:rsidRPr="00660F6C">
        <w:rPr>
          <w:rFonts w:cs="Arial"/>
          <w:bCs/>
          <w:color w:val="000000"/>
          <w:szCs w:val="24"/>
        </w:rPr>
        <w:t>jurisdiction.</w:t>
      </w:r>
      <w:r w:rsidR="00F547DC">
        <w:rPr>
          <w:rFonts w:cs="Arial"/>
          <w:bCs/>
          <w:color w:val="000000"/>
          <w:szCs w:val="24"/>
        </w:rPr>
        <w:t xml:space="preserve"> All Vendors must submit the Certification of Financial Condition attached as Attachment </w:t>
      </w:r>
      <w:r w:rsidR="00BD7CF1">
        <w:rPr>
          <w:rFonts w:cs="Arial"/>
          <w:bCs/>
          <w:color w:val="000000"/>
          <w:szCs w:val="24"/>
        </w:rPr>
        <w:t>E</w:t>
      </w:r>
      <w:r w:rsidR="00F547DC">
        <w:rPr>
          <w:rFonts w:cs="Arial"/>
          <w:bCs/>
          <w:color w:val="000000"/>
          <w:szCs w:val="24"/>
        </w:rPr>
        <w:t xml:space="preserve">. </w:t>
      </w:r>
    </w:p>
    <w:p w14:paraId="28D9DA4B" w14:textId="77777777" w:rsidR="00FC2434" w:rsidRPr="004578DB" w:rsidRDefault="00FC2434" w:rsidP="00FC2434">
      <w:pPr>
        <w:rPr>
          <w:rFonts w:cs="Arial"/>
          <w:bCs/>
          <w:color w:val="000000"/>
          <w:szCs w:val="24"/>
        </w:rPr>
      </w:pPr>
      <w:r w:rsidRPr="00660F6C">
        <w:rPr>
          <w:rFonts w:cs="Arial"/>
          <w:bCs/>
          <w:color w:val="000000"/>
          <w:szCs w:val="24"/>
        </w:rPr>
        <w:t>All Vendors submitting proposals under this RFP must execute this RFP below and return it with</w:t>
      </w:r>
      <w:r>
        <w:rPr>
          <w:rFonts w:cs="Arial"/>
          <w:bCs/>
          <w:color w:val="000000"/>
          <w:szCs w:val="24"/>
        </w:rPr>
        <w:t xml:space="preserve"> </w:t>
      </w:r>
      <w:r w:rsidRPr="00660F6C">
        <w:rPr>
          <w:rFonts w:cs="Arial"/>
          <w:bCs/>
          <w:color w:val="000000"/>
          <w:szCs w:val="24"/>
        </w:rPr>
        <w:t>their proposal.</w:t>
      </w:r>
    </w:p>
    <w:p w14:paraId="489838D3" w14:textId="48B19FAB" w:rsidR="00FC2434" w:rsidRDefault="00984700" w:rsidP="00FC2434">
      <w:pPr>
        <w:pStyle w:val="Heading1"/>
      </w:pPr>
      <w:bookmarkStart w:id="35" w:name="_Toc121822640"/>
      <w:r>
        <w:t xml:space="preserve">7.0 </w:t>
      </w:r>
      <w:r w:rsidR="00FC2434">
        <w:t xml:space="preserve">Execution—RFP# </w:t>
      </w:r>
      <w:r w:rsidR="00D27533">
        <w:t>FIN2023</w:t>
      </w:r>
      <w:bookmarkEnd w:id="35"/>
    </w:p>
    <w:tbl>
      <w:tblPr>
        <w:tblpPr w:leftFromText="180" w:rightFromText="180" w:vertAnchor="text" w:horzAnchor="margin" w:tblpY="6685"/>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32"/>
        <w:gridCol w:w="1516"/>
        <w:gridCol w:w="2070"/>
        <w:gridCol w:w="2210"/>
      </w:tblGrid>
      <w:tr w:rsidR="00984700" w:rsidRPr="00B2202B" w14:paraId="6812DFD4" w14:textId="77777777" w:rsidTr="00984700">
        <w:trPr>
          <w:trHeight w:val="366"/>
        </w:trPr>
        <w:tc>
          <w:tcPr>
            <w:tcW w:w="9928" w:type="dxa"/>
            <w:gridSpan w:val="4"/>
            <w:tcBorders>
              <w:top w:val="single" w:sz="12" w:space="0" w:color="auto"/>
            </w:tcBorders>
          </w:tcPr>
          <w:p w14:paraId="55EC5F5A" w14:textId="77777777" w:rsidR="00984700" w:rsidRPr="00B2202B" w:rsidRDefault="00984700" w:rsidP="00984700">
            <w:pPr>
              <w:spacing w:after="200" w:line="264" w:lineRule="auto"/>
              <w:rPr>
                <w:rFonts w:cs="Arial"/>
                <w:sz w:val="20"/>
              </w:rPr>
            </w:pPr>
            <w:r w:rsidRPr="00B2202B">
              <w:rPr>
                <w:rFonts w:cs="Arial"/>
                <w:sz w:val="20"/>
              </w:rPr>
              <w:t>VENDOR:</w:t>
            </w:r>
          </w:p>
        </w:tc>
      </w:tr>
      <w:tr w:rsidR="00984700" w:rsidRPr="00B2202B" w14:paraId="27A4B18B" w14:textId="77777777" w:rsidTr="00984700">
        <w:trPr>
          <w:trHeight w:val="432"/>
        </w:trPr>
        <w:tc>
          <w:tcPr>
            <w:tcW w:w="5648" w:type="dxa"/>
            <w:gridSpan w:val="2"/>
          </w:tcPr>
          <w:p w14:paraId="3721A394" w14:textId="77777777" w:rsidR="00984700" w:rsidRPr="00B2202B" w:rsidRDefault="00984700" w:rsidP="00984700">
            <w:pPr>
              <w:tabs>
                <w:tab w:val="left" w:pos="4500"/>
              </w:tabs>
              <w:spacing w:after="200" w:line="264" w:lineRule="auto"/>
              <w:rPr>
                <w:rFonts w:cs="Arial"/>
                <w:sz w:val="20"/>
              </w:rPr>
            </w:pPr>
            <w:r w:rsidRPr="00B2202B">
              <w:rPr>
                <w:rFonts w:cs="Arial"/>
                <w:sz w:val="20"/>
              </w:rPr>
              <w:t>STREET ADDRESS:</w:t>
            </w:r>
          </w:p>
        </w:tc>
        <w:tc>
          <w:tcPr>
            <w:tcW w:w="2070" w:type="dxa"/>
          </w:tcPr>
          <w:p w14:paraId="208D3D42" w14:textId="77777777" w:rsidR="00984700" w:rsidRPr="00B2202B" w:rsidRDefault="00984700" w:rsidP="00984700">
            <w:pPr>
              <w:tabs>
                <w:tab w:val="left" w:pos="2322"/>
              </w:tabs>
              <w:spacing w:after="200" w:line="264" w:lineRule="auto"/>
              <w:rPr>
                <w:rFonts w:cs="Arial"/>
                <w:sz w:val="20"/>
              </w:rPr>
            </w:pPr>
            <w:r w:rsidRPr="00B2202B">
              <w:rPr>
                <w:rFonts w:cs="Arial"/>
                <w:sz w:val="20"/>
              </w:rPr>
              <w:t>P.O. BOX:</w:t>
            </w:r>
          </w:p>
        </w:tc>
        <w:tc>
          <w:tcPr>
            <w:tcW w:w="2210" w:type="dxa"/>
          </w:tcPr>
          <w:p w14:paraId="6573D44E" w14:textId="77777777" w:rsidR="00984700" w:rsidRPr="00B2202B" w:rsidRDefault="00984700" w:rsidP="00984700">
            <w:pPr>
              <w:tabs>
                <w:tab w:val="left" w:pos="2322"/>
              </w:tabs>
              <w:spacing w:after="200" w:line="264" w:lineRule="auto"/>
              <w:rPr>
                <w:rFonts w:cs="Arial"/>
                <w:sz w:val="20"/>
              </w:rPr>
            </w:pPr>
            <w:r w:rsidRPr="00B2202B">
              <w:rPr>
                <w:rFonts w:cs="Arial"/>
                <w:sz w:val="20"/>
              </w:rPr>
              <w:t>ZIP:</w:t>
            </w:r>
          </w:p>
        </w:tc>
      </w:tr>
      <w:tr w:rsidR="00984700" w:rsidRPr="00B2202B" w14:paraId="7F907278" w14:textId="77777777" w:rsidTr="00984700">
        <w:trPr>
          <w:trHeight w:val="471"/>
        </w:trPr>
        <w:tc>
          <w:tcPr>
            <w:tcW w:w="5648" w:type="dxa"/>
            <w:gridSpan w:val="2"/>
          </w:tcPr>
          <w:p w14:paraId="743BE8FA" w14:textId="77777777" w:rsidR="00984700" w:rsidRPr="00B2202B" w:rsidRDefault="00984700" w:rsidP="00984700">
            <w:pPr>
              <w:spacing w:after="200" w:line="264" w:lineRule="auto"/>
              <w:rPr>
                <w:rFonts w:cs="Arial"/>
                <w:sz w:val="20"/>
              </w:rPr>
            </w:pPr>
            <w:r w:rsidRPr="00B2202B">
              <w:rPr>
                <w:rFonts w:cs="Arial"/>
                <w:sz w:val="20"/>
              </w:rPr>
              <w:t>CITY &amp; STATE &amp; ZIP:</w:t>
            </w:r>
          </w:p>
        </w:tc>
        <w:tc>
          <w:tcPr>
            <w:tcW w:w="2070" w:type="dxa"/>
          </w:tcPr>
          <w:p w14:paraId="3965A399" w14:textId="77777777" w:rsidR="00984700" w:rsidRPr="00B2202B" w:rsidRDefault="00984700" w:rsidP="00984700">
            <w:pPr>
              <w:spacing w:after="200" w:line="264" w:lineRule="auto"/>
              <w:rPr>
                <w:rFonts w:cs="Arial"/>
                <w:sz w:val="20"/>
              </w:rPr>
            </w:pPr>
            <w:r w:rsidRPr="00B2202B">
              <w:rPr>
                <w:rFonts w:cs="Arial"/>
                <w:sz w:val="20"/>
              </w:rPr>
              <w:t>TELEPHONE NUMBER:</w:t>
            </w:r>
          </w:p>
        </w:tc>
        <w:tc>
          <w:tcPr>
            <w:tcW w:w="2210" w:type="dxa"/>
          </w:tcPr>
          <w:p w14:paraId="0B420A43" w14:textId="77777777" w:rsidR="00984700" w:rsidRPr="00B2202B" w:rsidRDefault="00984700" w:rsidP="00984700">
            <w:pPr>
              <w:spacing w:after="200" w:line="264" w:lineRule="auto"/>
              <w:rPr>
                <w:rFonts w:cs="Arial"/>
                <w:sz w:val="20"/>
              </w:rPr>
            </w:pPr>
            <w:r w:rsidRPr="00B2202B">
              <w:rPr>
                <w:rFonts w:cs="Arial"/>
                <w:sz w:val="20"/>
              </w:rPr>
              <w:t>TOLL FREE TEL. NO:</w:t>
            </w:r>
            <w:r w:rsidRPr="00B2202B">
              <w:rPr>
                <w:rFonts w:cs="Arial"/>
                <w:sz w:val="20"/>
              </w:rPr>
              <w:br/>
            </w:r>
          </w:p>
        </w:tc>
      </w:tr>
      <w:tr w:rsidR="00984700" w:rsidRPr="00B2202B" w14:paraId="695913D2" w14:textId="77777777" w:rsidTr="00984700">
        <w:trPr>
          <w:trHeight w:val="432"/>
        </w:trPr>
        <w:tc>
          <w:tcPr>
            <w:tcW w:w="9928" w:type="dxa"/>
            <w:gridSpan w:val="4"/>
          </w:tcPr>
          <w:p w14:paraId="63846665" w14:textId="77777777" w:rsidR="00984700" w:rsidRPr="00B2202B" w:rsidRDefault="00984700" w:rsidP="00984700">
            <w:pPr>
              <w:spacing w:after="200" w:line="264" w:lineRule="auto"/>
              <w:rPr>
                <w:rFonts w:cs="Arial"/>
                <w:sz w:val="20"/>
              </w:rPr>
            </w:pPr>
            <w:r w:rsidRPr="00B2202B">
              <w:rPr>
                <w:rFonts w:cs="Arial"/>
                <w:sz w:val="20"/>
              </w:rPr>
              <w:t xml:space="preserve">PRINCIPAL PLACE OF BUSINESS ADDRESS IF DIFFERENT FROM ABOVE (SEE INSTRUCTIONS TO VENDORS </w:t>
            </w:r>
            <w:r>
              <w:rPr>
                <w:rFonts w:cs="Arial"/>
                <w:sz w:val="20"/>
              </w:rPr>
              <w:t>Attachment A</w:t>
            </w:r>
            <w:r w:rsidRPr="00B2202B">
              <w:rPr>
                <w:rFonts w:cs="Arial"/>
                <w:sz w:val="20"/>
              </w:rPr>
              <w:t>):</w:t>
            </w:r>
          </w:p>
        </w:tc>
      </w:tr>
      <w:tr w:rsidR="00984700" w:rsidRPr="00B2202B" w14:paraId="1C338967" w14:textId="77777777" w:rsidTr="00984700">
        <w:trPr>
          <w:trHeight w:val="471"/>
        </w:trPr>
        <w:tc>
          <w:tcPr>
            <w:tcW w:w="5648" w:type="dxa"/>
            <w:gridSpan w:val="2"/>
          </w:tcPr>
          <w:p w14:paraId="195A450B" w14:textId="77777777" w:rsidR="00984700" w:rsidRPr="00B2202B" w:rsidRDefault="00984700" w:rsidP="00984700">
            <w:pPr>
              <w:spacing w:after="200" w:line="264" w:lineRule="auto"/>
              <w:rPr>
                <w:rFonts w:cs="Arial"/>
                <w:sz w:val="20"/>
              </w:rPr>
            </w:pPr>
            <w:r w:rsidRPr="00B2202B">
              <w:rPr>
                <w:rFonts w:cs="Arial"/>
                <w:sz w:val="20"/>
              </w:rPr>
              <w:t>PRINT NAME &amp; TITLE OF PERSON SIGNING ON BEHALF OF VENDOR:</w:t>
            </w:r>
          </w:p>
        </w:tc>
        <w:tc>
          <w:tcPr>
            <w:tcW w:w="4280" w:type="dxa"/>
            <w:gridSpan w:val="2"/>
          </w:tcPr>
          <w:p w14:paraId="37178419" w14:textId="77777777" w:rsidR="00984700" w:rsidRPr="00B2202B" w:rsidRDefault="00984700" w:rsidP="00984700">
            <w:pPr>
              <w:spacing w:after="200" w:line="264" w:lineRule="auto"/>
              <w:rPr>
                <w:rFonts w:cs="Arial"/>
                <w:sz w:val="20"/>
              </w:rPr>
            </w:pPr>
            <w:r w:rsidRPr="00B2202B">
              <w:rPr>
                <w:rFonts w:cs="Arial"/>
                <w:sz w:val="20"/>
              </w:rPr>
              <w:t>FAX NUMBER:</w:t>
            </w:r>
          </w:p>
        </w:tc>
      </w:tr>
      <w:tr w:rsidR="00984700" w:rsidRPr="00B2202B" w14:paraId="6015D367" w14:textId="77777777" w:rsidTr="00984700">
        <w:trPr>
          <w:trHeight w:val="417"/>
        </w:trPr>
        <w:tc>
          <w:tcPr>
            <w:tcW w:w="4132" w:type="dxa"/>
            <w:tcBorders>
              <w:bottom w:val="single" w:sz="12" w:space="0" w:color="auto"/>
            </w:tcBorders>
            <w:shd w:val="clear" w:color="auto" w:fill="auto"/>
          </w:tcPr>
          <w:p w14:paraId="002AF17D" w14:textId="77777777" w:rsidR="00984700" w:rsidRPr="00B2202B" w:rsidRDefault="00984700" w:rsidP="00984700">
            <w:pPr>
              <w:tabs>
                <w:tab w:val="left" w:pos="4500"/>
              </w:tabs>
              <w:spacing w:after="200" w:line="264" w:lineRule="auto"/>
              <w:rPr>
                <w:rFonts w:cs="Arial"/>
                <w:sz w:val="20"/>
              </w:rPr>
            </w:pPr>
            <w:r w:rsidRPr="00B2202B">
              <w:rPr>
                <w:rFonts w:cs="Arial"/>
                <w:b/>
                <w:sz w:val="20"/>
              </w:rPr>
              <w:t>VENDOR’S AUTHORIZED SIGNATURE</w:t>
            </w:r>
            <w:r w:rsidRPr="00B2202B">
              <w:rPr>
                <w:rFonts w:cs="Arial"/>
                <w:sz w:val="20"/>
              </w:rPr>
              <w:t>:</w:t>
            </w:r>
          </w:p>
        </w:tc>
        <w:tc>
          <w:tcPr>
            <w:tcW w:w="1516" w:type="dxa"/>
            <w:tcBorders>
              <w:bottom w:val="single" w:sz="12" w:space="0" w:color="auto"/>
            </w:tcBorders>
            <w:shd w:val="clear" w:color="auto" w:fill="auto"/>
          </w:tcPr>
          <w:p w14:paraId="0A7EFD50" w14:textId="77777777" w:rsidR="00984700" w:rsidRPr="00B2202B" w:rsidRDefault="00984700" w:rsidP="00984700">
            <w:pPr>
              <w:tabs>
                <w:tab w:val="left" w:pos="4500"/>
              </w:tabs>
              <w:spacing w:after="200" w:line="264" w:lineRule="auto"/>
              <w:rPr>
                <w:rFonts w:cs="Arial"/>
                <w:b/>
                <w:sz w:val="20"/>
              </w:rPr>
            </w:pPr>
            <w:r w:rsidRPr="00B2202B">
              <w:rPr>
                <w:rFonts w:cs="Arial"/>
                <w:b/>
                <w:sz w:val="20"/>
              </w:rPr>
              <w:t>DATE:</w:t>
            </w:r>
          </w:p>
        </w:tc>
        <w:tc>
          <w:tcPr>
            <w:tcW w:w="4280" w:type="dxa"/>
            <w:gridSpan w:val="2"/>
            <w:tcBorders>
              <w:bottom w:val="single" w:sz="12" w:space="0" w:color="auto"/>
            </w:tcBorders>
          </w:tcPr>
          <w:p w14:paraId="44C8A2AE" w14:textId="77777777" w:rsidR="00984700" w:rsidRPr="00B2202B" w:rsidRDefault="00984700" w:rsidP="00984700">
            <w:pPr>
              <w:spacing w:after="200" w:line="264" w:lineRule="auto"/>
              <w:rPr>
                <w:rFonts w:cs="Arial"/>
                <w:sz w:val="20"/>
              </w:rPr>
            </w:pPr>
            <w:r w:rsidRPr="00B2202B">
              <w:rPr>
                <w:rFonts w:cs="Arial"/>
                <w:sz w:val="20"/>
              </w:rPr>
              <w:t xml:space="preserve">E-MAIL: </w:t>
            </w:r>
          </w:p>
        </w:tc>
      </w:tr>
    </w:tbl>
    <w:p w14:paraId="12C8DEBB" w14:textId="7E30D6F2" w:rsidR="00FC2434" w:rsidRPr="00FC2434" w:rsidRDefault="00FC2434" w:rsidP="00FC2434">
      <w:pPr>
        <w:rPr>
          <w:rFonts w:cs="Arial"/>
        </w:rPr>
      </w:pPr>
      <w:r w:rsidRPr="004578DB">
        <w:rPr>
          <w:rFonts w:cs="Arial"/>
          <w:szCs w:val="24"/>
        </w:rPr>
        <w:t xml:space="preserve">In compliance with this Request for Proposals, and subject to all the conditions herein, the undersigned offers and agrees to furnish and deliver any or all items upon which prices are bid, at the prices set opposite each item within the time specified herein. By executing this proposal, the undersigned certifies that this proposal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 </w:t>
      </w:r>
      <w:r w:rsidR="00587521" w:rsidRPr="004578DB">
        <w:rPr>
          <w:rFonts w:cs="Arial"/>
          <w:bCs/>
          <w:szCs w:val="24"/>
        </w:rPr>
        <w:t>Furthermore,</w:t>
      </w:r>
      <w:r w:rsidRPr="004578DB">
        <w:rPr>
          <w:rFonts w:cs="Arial"/>
          <w:bCs/>
          <w:szCs w:val="24"/>
        </w:rPr>
        <w:t xml:space="preserve"> by</w:t>
      </w:r>
      <w:r w:rsidRPr="004578DB">
        <w:rPr>
          <w:rFonts w:cs="Arial"/>
          <w:szCs w:val="24"/>
        </w:rPr>
        <w:t xml:space="preserve"> executing this proposal,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 the undersigned Vendor certifies that it, and each of its sub-</w:t>
      </w:r>
      <w:r w:rsidR="00650A8D">
        <w:rPr>
          <w:rFonts w:cs="Arial"/>
          <w:szCs w:val="24"/>
        </w:rPr>
        <w:t>c</w:t>
      </w:r>
      <w:r w:rsidRPr="004578DB">
        <w:rPr>
          <w:rFonts w:cs="Arial"/>
          <w:szCs w:val="24"/>
        </w:rPr>
        <w:t xml:space="preserve">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G.S. 133-32 and Executive Order 24 (2009) prohibit the offer to, or acceptance by, any North Carolina Housing Finance Agency (“Agency”) employee associated with the preparing plans, specifications, estimates for public </w:t>
      </w:r>
      <w:r w:rsidR="00650A8D">
        <w:rPr>
          <w:rFonts w:cs="Arial"/>
          <w:szCs w:val="24"/>
        </w:rPr>
        <w:t>c</w:t>
      </w:r>
      <w:r w:rsidRPr="004578DB">
        <w:rPr>
          <w:rFonts w:cs="Arial"/>
          <w:szCs w:val="24"/>
        </w:rPr>
        <w:t xml:space="preserve">ontract; or awarding or administering public </w:t>
      </w:r>
      <w:r w:rsidR="00650A8D">
        <w:rPr>
          <w:rFonts w:cs="Arial"/>
          <w:szCs w:val="24"/>
        </w:rPr>
        <w:t>c</w:t>
      </w:r>
      <w:r w:rsidRPr="004578DB">
        <w:rPr>
          <w:rFonts w:cs="Arial"/>
          <w:szCs w:val="24"/>
        </w:rPr>
        <w:t xml:space="preserve">ontracts; or inspecting or supervising delivery of the public </w:t>
      </w:r>
      <w:r w:rsidR="00650A8D">
        <w:rPr>
          <w:rFonts w:cs="Arial"/>
          <w:szCs w:val="24"/>
        </w:rPr>
        <w:t>c</w:t>
      </w:r>
      <w:r w:rsidRPr="004578DB">
        <w:rPr>
          <w:rFonts w:cs="Arial"/>
          <w:szCs w:val="24"/>
        </w:rPr>
        <w:t xml:space="preserve">ontract of any gift from anyone with a </w:t>
      </w:r>
      <w:r w:rsidR="00650A8D">
        <w:rPr>
          <w:rFonts w:cs="Arial"/>
          <w:szCs w:val="24"/>
        </w:rPr>
        <w:t>c</w:t>
      </w:r>
      <w:r w:rsidRPr="004578DB">
        <w:rPr>
          <w:rFonts w:cs="Arial"/>
          <w:szCs w:val="24"/>
        </w:rPr>
        <w:t xml:space="preserve">ontract with the Agency, or from any person seeking to do business with the Agency. By execution of any response in this procurement, you attest, for your entire organization and its employees or agents, that you are not aware that any such gift has been offered, accepted or promised by any employees of </w:t>
      </w:r>
      <w:r w:rsidRPr="00FC2434">
        <w:rPr>
          <w:rFonts w:cs="Arial"/>
        </w:rPr>
        <w:t>your organization.</w:t>
      </w:r>
    </w:p>
    <w:p w14:paraId="70B2AE9A" w14:textId="1BF19318" w:rsidR="00005A90" w:rsidRDefault="00FC2434">
      <w:pPr>
        <w:rPr>
          <w:rFonts w:cs="Arial"/>
        </w:rPr>
      </w:pPr>
      <w:r w:rsidRPr="00FC2434">
        <w:rPr>
          <w:rFonts w:cs="Arial"/>
        </w:rPr>
        <w:lastRenderedPageBreak/>
        <w:t>Failure to execute/sign proposal prior to submittal shall render proposal invalid and it WILL BE REJECTED. Late proposals cannot be accepted.</w:t>
      </w:r>
    </w:p>
    <w:p w14:paraId="294D07F3" w14:textId="77777777" w:rsidR="00CD4278" w:rsidRDefault="00CD4278" w:rsidP="00FC2434">
      <w:pPr>
        <w:pStyle w:val="Text"/>
        <w:spacing w:after="120"/>
        <w:rPr>
          <w:rFonts w:asciiTheme="minorHAnsi" w:hAnsiTheme="minorHAnsi" w:cs="Arial"/>
          <w:color w:val="auto"/>
          <w:sz w:val="22"/>
          <w:szCs w:val="22"/>
        </w:rPr>
      </w:pPr>
    </w:p>
    <w:p w14:paraId="0231C774" w14:textId="25B73054" w:rsidR="00FC2434" w:rsidRDefault="00FC2434" w:rsidP="00FC2434">
      <w:pPr>
        <w:pStyle w:val="Text"/>
        <w:spacing w:after="120"/>
        <w:rPr>
          <w:rFonts w:asciiTheme="minorHAnsi" w:hAnsiTheme="minorHAnsi" w:cs="Arial"/>
          <w:color w:val="auto"/>
          <w:sz w:val="22"/>
          <w:szCs w:val="22"/>
        </w:rPr>
      </w:pPr>
      <w:r w:rsidRPr="00FC2434">
        <w:rPr>
          <w:rFonts w:asciiTheme="minorHAnsi" w:hAnsiTheme="minorHAnsi" w:cs="Arial"/>
          <w:color w:val="auto"/>
          <w:sz w:val="22"/>
          <w:szCs w:val="22"/>
        </w:rPr>
        <w:t>Offer valid for at least 90 days from date of proposal opening. After this time, any withdrawal of offer shall be made in writing, effective upon receipt by the agency issuing this RFP.</w:t>
      </w:r>
    </w:p>
    <w:p w14:paraId="7FC5BB43" w14:textId="26DB9373" w:rsidR="00972880" w:rsidRDefault="00972880" w:rsidP="00FC2434">
      <w:pPr>
        <w:pStyle w:val="Text"/>
        <w:spacing w:after="120"/>
        <w:rPr>
          <w:rFonts w:asciiTheme="minorHAnsi" w:hAnsiTheme="minorHAnsi" w:cs="Arial"/>
          <w:color w:val="auto"/>
          <w:sz w:val="22"/>
          <w:szCs w:val="22"/>
        </w:rPr>
      </w:pPr>
      <w:r>
        <w:rPr>
          <w:rFonts w:asciiTheme="minorHAnsi" w:hAnsiTheme="minorHAnsi" w:cs="Arial"/>
          <w:color w:val="auto"/>
          <w:sz w:val="22"/>
          <w:szCs w:val="22"/>
        </w:rPr>
        <w:t>ACCEPTANCE OF OFFER</w:t>
      </w:r>
    </w:p>
    <w:p w14:paraId="50B4635D" w14:textId="24BE9F49" w:rsidR="00972880" w:rsidRDefault="00972880" w:rsidP="00FC2434">
      <w:pPr>
        <w:pStyle w:val="Text"/>
        <w:spacing w:after="120"/>
        <w:rPr>
          <w:rFonts w:asciiTheme="minorHAnsi" w:hAnsiTheme="minorHAnsi" w:cs="Arial"/>
          <w:color w:val="auto"/>
          <w:sz w:val="22"/>
          <w:szCs w:val="22"/>
        </w:rPr>
      </w:pPr>
      <w:r>
        <w:rPr>
          <w:rFonts w:asciiTheme="minorHAnsi" w:hAnsiTheme="minorHAnsi" w:cs="Arial"/>
          <w:color w:val="auto"/>
          <w:sz w:val="22"/>
          <w:szCs w:val="22"/>
        </w:rPr>
        <w:t>If any or all of this offer are accepted by the Agency then the Agency will sign hereto and any subsequent Request for Best and Final Offer, if issued. Acceptance shall create a contract having an order of precedence as follows: Best and Final Offers, if any, Special Terms and Conditions specific to this RFP, Specifications of the RFP, and the agreed portion of the awarded Vendor’s Offer. A copy of this acceptance will be forwarded to the awarded Vendor.</w:t>
      </w:r>
    </w:p>
    <w:p w14:paraId="06F198AA" w14:textId="77777777" w:rsidR="00972880" w:rsidRDefault="00972880" w:rsidP="00972880">
      <w:pPr>
        <w:autoSpaceDE w:val="0"/>
        <w:autoSpaceDN w:val="0"/>
        <w:adjustRightInd w:val="0"/>
        <w:spacing w:before="100" w:after="100"/>
        <w:rPr>
          <w:rFonts w:ascii="Arial" w:hAnsi="Arial" w:cs="Arial"/>
          <w:b/>
          <w:bCs/>
          <w:u w:val="single"/>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972880" w14:paraId="4B286E3B" w14:textId="77777777" w:rsidTr="009348F2">
        <w:tc>
          <w:tcPr>
            <w:tcW w:w="9350" w:type="dxa"/>
            <w:shd w:val="clear" w:color="auto" w:fill="auto"/>
          </w:tcPr>
          <w:p w14:paraId="44943B04" w14:textId="59B737D0" w:rsidR="00972880" w:rsidRPr="00CE7A39" w:rsidRDefault="00972880" w:rsidP="00972880">
            <w:pPr>
              <w:autoSpaceDE w:val="0"/>
              <w:autoSpaceDN w:val="0"/>
              <w:adjustRightInd w:val="0"/>
              <w:spacing w:before="100" w:after="100"/>
              <w:rPr>
                <w:rFonts w:ascii="Arial" w:hAnsi="Arial" w:cs="Arial"/>
                <w:b/>
                <w:bCs/>
                <w:u w:val="single"/>
              </w:rPr>
            </w:pPr>
            <w:proofErr w:type="gramStart"/>
            <w:r w:rsidRPr="08227485">
              <w:rPr>
                <w:rFonts w:ascii="Arial" w:hAnsi="Arial" w:cs="Arial"/>
                <w:b/>
                <w:bCs/>
                <w:u w:val="single"/>
              </w:rPr>
              <w:t xml:space="preserve">FOR </w:t>
            </w:r>
            <w:r w:rsidRPr="009348F2">
              <w:rPr>
                <w:rFonts w:ascii="Arial Bold" w:hAnsi="Arial Bold" w:cs="Arial"/>
                <w:bCs/>
                <w:caps/>
                <w:highlight w:val="lightGray"/>
              </w:rPr>
              <w:t xml:space="preserve"> </w:t>
            </w:r>
            <w:r w:rsidR="005E4083">
              <w:rPr>
                <w:rFonts w:ascii="Arial Bold" w:hAnsi="Arial Bold" w:cs="Arial"/>
                <w:bCs/>
                <w:caps/>
                <w:highlight w:val="lightGray"/>
              </w:rPr>
              <w:t>North</w:t>
            </w:r>
            <w:proofErr w:type="gramEnd"/>
            <w:r w:rsidR="005E4083">
              <w:rPr>
                <w:rFonts w:ascii="Arial Bold" w:hAnsi="Arial Bold" w:cs="Arial"/>
                <w:bCs/>
                <w:caps/>
                <w:highlight w:val="lightGray"/>
              </w:rPr>
              <w:t xml:space="preserve"> Carolina Housing Finance Agency</w:t>
            </w:r>
            <w:r w:rsidRPr="08227485">
              <w:rPr>
                <w:rFonts w:ascii="Arial" w:hAnsi="Arial" w:cs="Arial"/>
                <w:b/>
                <w:bCs/>
                <w:u w:val="single"/>
              </w:rPr>
              <w:t xml:space="preserve"> ONLY</w:t>
            </w:r>
          </w:p>
          <w:p w14:paraId="1B758C46" w14:textId="77777777" w:rsidR="00972880" w:rsidRPr="005E4083" w:rsidRDefault="00972880" w:rsidP="00972880">
            <w:pPr>
              <w:autoSpaceDE w:val="0"/>
              <w:autoSpaceDN w:val="0"/>
              <w:adjustRightInd w:val="0"/>
              <w:spacing w:before="100" w:after="100"/>
              <w:rPr>
                <w:rFonts w:cstheme="minorHAnsi"/>
              </w:rPr>
            </w:pPr>
            <w:r w:rsidRPr="005E4083">
              <w:rPr>
                <w:rFonts w:cstheme="minorHAnsi"/>
              </w:rPr>
              <w:t xml:space="preserve">Offer accepted and contract awarded this date                                     </w:t>
            </w:r>
            <w:r w:rsidR="005E4083" w:rsidRPr="005E4083">
              <w:rPr>
                <w:rFonts w:cstheme="minorHAnsi"/>
              </w:rPr>
              <w:t xml:space="preserve">______. </w:t>
            </w:r>
          </w:p>
          <w:p w14:paraId="20856DD0" w14:textId="6ACEEE8E" w:rsidR="005E4083" w:rsidRPr="009348F2" w:rsidRDefault="005E4083" w:rsidP="00972880">
            <w:pPr>
              <w:autoSpaceDE w:val="0"/>
              <w:autoSpaceDN w:val="0"/>
              <w:adjustRightInd w:val="0"/>
              <w:spacing w:before="100" w:after="100"/>
              <w:rPr>
                <w:rFonts w:cstheme="minorHAnsi"/>
                <w:bCs/>
              </w:rPr>
            </w:pPr>
            <w:proofErr w:type="gramStart"/>
            <w:r w:rsidRPr="009348F2">
              <w:rPr>
                <w:rFonts w:cstheme="minorHAnsi"/>
                <w:bCs/>
              </w:rPr>
              <w:t>By:</w:t>
            </w:r>
            <w:r>
              <w:rPr>
                <w:rFonts w:cstheme="minorHAnsi"/>
                <w:bCs/>
              </w:rPr>
              <w:t>_</w:t>
            </w:r>
            <w:proofErr w:type="gramEnd"/>
            <w:r>
              <w:rPr>
                <w:rFonts w:cstheme="minorHAnsi"/>
                <w:bCs/>
              </w:rPr>
              <w:t>__________________________________________________________________________</w:t>
            </w:r>
          </w:p>
          <w:p w14:paraId="647D502D" w14:textId="37235228" w:rsidR="005E4083" w:rsidRDefault="005E4083" w:rsidP="00972880">
            <w:pPr>
              <w:autoSpaceDE w:val="0"/>
              <w:autoSpaceDN w:val="0"/>
              <w:adjustRightInd w:val="0"/>
              <w:spacing w:before="100" w:after="100"/>
              <w:rPr>
                <w:rFonts w:cstheme="minorHAnsi"/>
                <w:bCs/>
              </w:rPr>
            </w:pPr>
            <w:r>
              <w:rPr>
                <w:rFonts w:cstheme="minorHAnsi"/>
                <w:bCs/>
              </w:rPr>
              <w:t xml:space="preserve">Print </w:t>
            </w:r>
            <w:proofErr w:type="gramStart"/>
            <w:r>
              <w:rPr>
                <w:rFonts w:cstheme="minorHAnsi"/>
                <w:bCs/>
              </w:rPr>
              <w:t>Name:_</w:t>
            </w:r>
            <w:proofErr w:type="gramEnd"/>
            <w:r>
              <w:rPr>
                <w:rFonts w:cstheme="minorHAnsi"/>
                <w:bCs/>
              </w:rPr>
              <w:t>___________________________________________________________________</w:t>
            </w:r>
          </w:p>
          <w:p w14:paraId="501EDD9B" w14:textId="58A4674C" w:rsidR="005E4083" w:rsidRPr="009348F2" w:rsidRDefault="005E4083" w:rsidP="00972880">
            <w:pPr>
              <w:autoSpaceDE w:val="0"/>
              <w:autoSpaceDN w:val="0"/>
              <w:adjustRightInd w:val="0"/>
              <w:spacing w:before="100" w:after="100"/>
              <w:rPr>
                <w:rFonts w:ascii="Arial" w:hAnsi="Arial" w:cs="Arial"/>
                <w:bCs/>
              </w:rPr>
            </w:pPr>
            <w:r w:rsidRPr="009348F2">
              <w:rPr>
                <w:rFonts w:cstheme="minorHAnsi"/>
                <w:bCs/>
              </w:rPr>
              <w:t>Title:</w:t>
            </w:r>
            <w:r>
              <w:rPr>
                <w:rFonts w:ascii="Arial" w:hAnsi="Arial" w:cs="Arial"/>
                <w:bCs/>
              </w:rPr>
              <w:t xml:space="preserve"> __________________________________________________________________</w:t>
            </w:r>
          </w:p>
        </w:tc>
      </w:tr>
    </w:tbl>
    <w:p w14:paraId="628A0413" w14:textId="77777777" w:rsidR="00972880" w:rsidRDefault="00972880" w:rsidP="00FC2434">
      <w:pPr>
        <w:pStyle w:val="Text"/>
        <w:spacing w:after="120"/>
        <w:rPr>
          <w:rFonts w:asciiTheme="minorHAnsi" w:hAnsiTheme="minorHAnsi" w:cs="Arial"/>
          <w:color w:val="auto"/>
          <w:sz w:val="22"/>
          <w:szCs w:val="22"/>
        </w:rPr>
      </w:pPr>
    </w:p>
    <w:p w14:paraId="169038E1" w14:textId="77777777" w:rsidR="008B0979" w:rsidRPr="00FC2434" w:rsidRDefault="008B0979" w:rsidP="00FC2434">
      <w:pPr>
        <w:pStyle w:val="Text"/>
        <w:spacing w:after="120"/>
        <w:rPr>
          <w:rFonts w:asciiTheme="minorHAnsi" w:hAnsiTheme="minorHAnsi" w:cs="Arial"/>
          <w:color w:val="auto"/>
          <w:sz w:val="22"/>
          <w:szCs w:val="22"/>
        </w:rPr>
      </w:pPr>
    </w:p>
    <w:p w14:paraId="7E92141B" w14:textId="77777777" w:rsidR="00FC2434" w:rsidRPr="00FC2434" w:rsidRDefault="00FC2434" w:rsidP="00FC2434"/>
    <w:p w14:paraId="451A3E7A" w14:textId="5CBD72BE" w:rsidR="00504C3F" w:rsidRDefault="00504C3F">
      <w:r>
        <w:br w:type="page"/>
      </w:r>
    </w:p>
    <w:p w14:paraId="6AE7BCEF" w14:textId="0C3F0694" w:rsidR="00FC2434" w:rsidRDefault="00504C3F" w:rsidP="002A5AAE">
      <w:pPr>
        <w:pStyle w:val="Heading1"/>
      </w:pPr>
      <w:bookmarkStart w:id="36" w:name="_Toc121822641"/>
      <w:r>
        <w:lastRenderedPageBreak/>
        <w:t>A</w:t>
      </w:r>
      <w:r w:rsidR="002A5AAE">
        <w:t>ttachments</w:t>
      </w:r>
      <w:r>
        <w:t>:</w:t>
      </w:r>
      <w:bookmarkEnd w:id="36"/>
      <w:r>
        <w:t xml:space="preserve"> </w:t>
      </w:r>
    </w:p>
    <w:p w14:paraId="7694E725" w14:textId="34116B8C" w:rsidR="00504C3F" w:rsidRDefault="000C5304" w:rsidP="00941DD0">
      <w:pPr>
        <w:pStyle w:val="ListParagraph"/>
        <w:numPr>
          <w:ilvl w:val="0"/>
          <w:numId w:val="3"/>
        </w:numPr>
      </w:pPr>
      <w:r>
        <w:t xml:space="preserve">Attachment A: </w:t>
      </w:r>
      <w:r w:rsidR="00D52F57">
        <w:t xml:space="preserve">North Carolina Housing Finance </w:t>
      </w:r>
      <w:r w:rsidR="002A4543">
        <w:t>Agency Terms and Conditions</w:t>
      </w:r>
    </w:p>
    <w:p w14:paraId="26800A3D" w14:textId="1284D79C" w:rsidR="000C5304" w:rsidRDefault="000C5304" w:rsidP="00941DD0">
      <w:pPr>
        <w:pStyle w:val="ListParagraph"/>
        <w:numPr>
          <w:ilvl w:val="0"/>
          <w:numId w:val="3"/>
        </w:numPr>
      </w:pPr>
      <w:r>
        <w:t>Attachment B</w:t>
      </w:r>
      <w:r w:rsidR="001F2685">
        <w:t xml:space="preserve">: </w:t>
      </w:r>
      <w:r w:rsidR="002A4543">
        <w:t>Vendor Certification Form</w:t>
      </w:r>
    </w:p>
    <w:p w14:paraId="4FB9F581" w14:textId="26D1035D" w:rsidR="00290FC9" w:rsidRDefault="00290FC9" w:rsidP="00941DD0">
      <w:pPr>
        <w:pStyle w:val="ListParagraph"/>
        <w:numPr>
          <w:ilvl w:val="0"/>
          <w:numId w:val="3"/>
        </w:numPr>
      </w:pPr>
      <w:r>
        <w:t>Attachment C: Location of Vendors Utilized by Vendor</w:t>
      </w:r>
    </w:p>
    <w:p w14:paraId="3B7AC8CC" w14:textId="6F30D8A4" w:rsidR="00290FC9" w:rsidRDefault="00290FC9" w:rsidP="00941DD0">
      <w:pPr>
        <w:pStyle w:val="ListParagraph"/>
        <w:numPr>
          <w:ilvl w:val="0"/>
          <w:numId w:val="3"/>
        </w:numPr>
      </w:pPr>
      <w:r>
        <w:t xml:space="preserve">Attachment D: </w:t>
      </w:r>
      <w:r w:rsidR="002A4543">
        <w:t>References</w:t>
      </w:r>
    </w:p>
    <w:p w14:paraId="4EB306DC" w14:textId="108048E4" w:rsidR="00290FC9" w:rsidRDefault="00290FC9" w:rsidP="00941DD0">
      <w:pPr>
        <w:pStyle w:val="ListParagraph"/>
        <w:numPr>
          <w:ilvl w:val="0"/>
          <w:numId w:val="3"/>
        </w:numPr>
      </w:pPr>
      <w:r>
        <w:t xml:space="preserve">Attachment E: </w:t>
      </w:r>
      <w:r w:rsidR="002A4543">
        <w:t>Financial Review Form</w:t>
      </w:r>
    </w:p>
    <w:p w14:paraId="53965877" w14:textId="77777777" w:rsidR="00290FC9" w:rsidRDefault="00290FC9" w:rsidP="00FC2434"/>
    <w:p w14:paraId="2C7CD82B" w14:textId="77777777" w:rsidR="001F2685" w:rsidRPr="00FC2434" w:rsidRDefault="001F2685" w:rsidP="00FC2434"/>
    <w:p w14:paraId="1ADBB31A" w14:textId="77777777" w:rsidR="00FC2434" w:rsidRPr="00FC2434" w:rsidRDefault="00FC2434" w:rsidP="00FC2434"/>
    <w:p w14:paraId="7972ABAE" w14:textId="77777777" w:rsidR="00FC2434" w:rsidRPr="00FC2434" w:rsidRDefault="00FC2434" w:rsidP="00FC2434"/>
    <w:p w14:paraId="3F313E1A" w14:textId="77777777" w:rsidR="00B97E63" w:rsidRPr="00B97E63" w:rsidRDefault="00B97E63" w:rsidP="00B97E63">
      <w:pPr>
        <w:pStyle w:val="Text"/>
        <w:spacing w:after="0" w:line="276" w:lineRule="auto"/>
        <w:rPr>
          <w:rFonts w:asciiTheme="minorHAnsi" w:hAnsiTheme="minorHAnsi" w:cs="Arial"/>
          <w:sz w:val="22"/>
          <w:szCs w:val="22"/>
        </w:rPr>
      </w:pPr>
    </w:p>
    <w:p w14:paraId="5F284A14" w14:textId="77777777" w:rsidR="00B97E63" w:rsidRPr="00B97E63" w:rsidRDefault="00B97E63" w:rsidP="00B97E63"/>
    <w:p w14:paraId="27AECAEB" w14:textId="77777777" w:rsidR="00B97E63" w:rsidRPr="00B97E63" w:rsidRDefault="00B97E63" w:rsidP="00B97E63"/>
    <w:p w14:paraId="77AB5131" w14:textId="77777777" w:rsidR="00EA256D" w:rsidRPr="00EA256D" w:rsidRDefault="00EA256D" w:rsidP="00EA256D"/>
    <w:p w14:paraId="0256AB02" w14:textId="77777777" w:rsidR="002D421C" w:rsidRPr="002D421C" w:rsidRDefault="002D421C" w:rsidP="002D421C"/>
    <w:p w14:paraId="51EB15E9" w14:textId="77777777" w:rsidR="00DC685A" w:rsidRPr="00DC685A" w:rsidRDefault="00DC685A" w:rsidP="00DC685A">
      <w:pPr>
        <w:pStyle w:val="Text"/>
        <w:spacing w:line="276" w:lineRule="auto"/>
        <w:rPr>
          <w:rFonts w:asciiTheme="minorHAnsi" w:hAnsiTheme="minorHAnsi" w:cs="Arial"/>
          <w:b/>
          <w:sz w:val="22"/>
          <w:szCs w:val="22"/>
        </w:rPr>
      </w:pPr>
    </w:p>
    <w:p w14:paraId="42B46F9A" w14:textId="77777777" w:rsidR="00243DD0" w:rsidRPr="00243DD0" w:rsidRDefault="00243DD0" w:rsidP="00243DD0"/>
    <w:p w14:paraId="1F2A3D44" w14:textId="77777777" w:rsidR="00B43A5C" w:rsidRPr="00B43A5C" w:rsidRDefault="00B43A5C" w:rsidP="00B43A5C"/>
    <w:p w14:paraId="03DF5ED5" w14:textId="77777777" w:rsidR="00C42EEF" w:rsidRPr="00C42EEF" w:rsidRDefault="00C42EEF" w:rsidP="00C42EEF">
      <w:pPr>
        <w:pStyle w:val="Text"/>
        <w:rPr>
          <w:rFonts w:asciiTheme="minorHAnsi" w:hAnsiTheme="minorHAnsi" w:cs="Arial"/>
          <w:sz w:val="22"/>
          <w:szCs w:val="22"/>
        </w:rPr>
      </w:pPr>
    </w:p>
    <w:p w14:paraId="2B45CDFF" w14:textId="7BBE90B1" w:rsidR="008F0129" w:rsidRDefault="008F0129" w:rsidP="00C42EEF"/>
    <w:p w14:paraId="67F9D581" w14:textId="77777777" w:rsidR="008F0129" w:rsidRPr="008F0129" w:rsidRDefault="008F0129" w:rsidP="008F0129"/>
    <w:p w14:paraId="40295AA1" w14:textId="77777777" w:rsidR="008F0129" w:rsidRPr="008F0129" w:rsidRDefault="008F0129" w:rsidP="008F0129"/>
    <w:p w14:paraId="7FFE81AC" w14:textId="77777777" w:rsidR="008F0129" w:rsidRPr="008F0129" w:rsidRDefault="008F0129" w:rsidP="008F0129"/>
    <w:p w14:paraId="59B4CB15" w14:textId="77777777" w:rsidR="008F0129" w:rsidRPr="008F0129" w:rsidRDefault="008F0129" w:rsidP="008F0129"/>
    <w:p w14:paraId="58C1CF3C" w14:textId="07DFDB05" w:rsidR="008F0129" w:rsidRDefault="008F0129" w:rsidP="008F0129"/>
    <w:p w14:paraId="31E201FE" w14:textId="4FD51132" w:rsidR="00C42EEF" w:rsidRDefault="008F0129" w:rsidP="008F0129">
      <w:pPr>
        <w:tabs>
          <w:tab w:val="left" w:pos="2500"/>
        </w:tabs>
      </w:pPr>
      <w:r>
        <w:tab/>
      </w:r>
    </w:p>
    <w:p w14:paraId="3C019E41" w14:textId="2520FD74" w:rsidR="008F0129" w:rsidRDefault="008F0129" w:rsidP="008F0129">
      <w:pPr>
        <w:tabs>
          <w:tab w:val="left" w:pos="2500"/>
        </w:tabs>
      </w:pPr>
    </w:p>
    <w:p w14:paraId="7DA81CCF" w14:textId="356630F4" w:rsidR="008F0129" w:rsidRDefault="008F0129" w:rsidP="008F0129">
      <w:pPr>
        <w:tabs>
          <w:tab w:val="left" w:pos="2500"/>
        </w:tabs>
      </w:pPr>
    </w:p>
    <w:p w14:paraId="2C70CEF1" w14:textId="7EBFC645" w:rsidR="008F0129" w:rsidRDefault="008F0129" w:rsidP="008F0129">
      <w:pPr>
        <w:tabs>
          <w:tab w:val="left" w:pos="2500"/>
        </w:tabs>
      </w:pPr>
    </w:p>
    <w:p w14:paraId="1283CA44" w14:textId="64F35311" w:rsidR="008F0129" w:rsidRDefault="008F0129" w:rsidP="008F0129">
      <w:pPr>
        <w:tabs>
          <w:tab w:val="left" w:pos="2500"/>
        </w:tabs>
      </w:pPr>
    </w:p>
    <w:p w14:paraId="4869FBC9" w14:textId="7281B713" w:rsidR="008F0129" w:rsidRPr="005A69EA" w:rsidRDefault="008F0129" w:rsidP="00787665">
      <w:pPr>
        <w:pStyle w:val="Heading1"/>
      </w:pPr>
      <w:bookmarkStart w:id="37" w:name="_Toc121822642"/>
      <w:r w:rsidRPr="005A69EA">
        <w:lastRenderedPageBreak/>
        <w:t>ATTACHMENT A</w:t>
      </w:r>
      <w:r w:rsidR="00DC3683" w:rsidRPr="005A69EA">
        <w:t xml:space="preserve">: </w:t>
      </w:r>
      <w:r w:rsidR="00D52F57">
        <w:t xml:space="preserve">North Carolina Housing Finance </w:t>
      </w:r>
      <w:r w:rsidR="00C37A53">
        <w:t>A</w:t>
      </w:r>
      <w:r w:rsidR="0074504A">
        <w:t>gency</w:t>
      </w:r>
      <w:r w:rsidR="00DC3683" w:rsidRPr="005A69EA">
        <w:t xml:space="preserve"> Terms and Conditions</w:t>
      </w:r>
      <w:bookmarkEnd w:id="37"/>
    </w:p>
    <w:p w14:paraId="00EA810F" w14:textId="77777777" w:rsidR="008F0129" w:rsidRPr="005A69EA" w:rsidRDefault="008F0129" w:rsidP="008F0129">
      <w:pPr>
        <w:rPr>
          <w:rFonts w:ascii="Arial" w:hAnsi="Arial" w:cs="Arial"/>
        </w:rPr>
      </w:pPr>
    </w:p>
    <w:p w14:paraId="0634D880" w14:textId="7BEB50A8" w:rsidR="008F0129" w:rsidRPr="005A69EA" w:rsidRDefault="008F0129" w:rsidP="008F0129">
      <w:pPr>
        <w:rPr>
          <w:rFonts w:ascii="Arial" w:hAnsi="Arial" w:cs="Arial"/>
        </w:rPr>
      </w:pPr>
      <w:r w:rsidRPr="005A69EA">
        <w:rPr>
          <w:rFonts w:ascii="Arial" w:hAnsi="Arial" w:cs="Arial"/>
        </w:rPr>
        <w:t xml:space="preserve">  The </w:t>
      </w:r>
      <w:r w:rsidR="00C37A53">
        <w:rPr>
          <w:rFonts w:ascii="Arial" w:hAnsi="Arial" w:cs="Arial"/>
        </w:rPr>
        <w:t>AGENCY</w:t>
      </w:r>
      <w:r w:rsidRPr="005A69EA">
        <w:rPr>
          <w:rFonts w:ascii="Arial" w:hAnsi="Arial" w:cs="Arial"/>
        </w:rPr>
        <w:t xml:space="preserve"> and </w:t>
      </w:r>
      <w:r w:rsidR="00C37A53">
        <w:rPr>
          <w:rFonts w:ascii="Arial" w:hAnsi="Arial" w:cs="Arial"/>
        </w:rPr>
        <w:t>Vendor</w:t>
      </w:r>
      <w:r w:rsidRPr="005A69EA">
        <w:rPr>
          <w:rFonts w:ascii="Arial" w:hAnsi="Arial" w:cs="Arial"/>
        </w:rPr>
        <w:t xml:space="preserve"> agree that </w:t>
      </w:r>
      <w:r w:rsidRPr="005A69EA">
        <w:rPr>
          <w:rFonts w:ascii="Arial" w:hAnsi="Arial" w:cs="Arial"/>
          <w:u w:val="single"/>
        </w:rPr>
        <w:t>notwithstanding anything in the Agreement to contrary</w:t>
      </w:r>
      <w:r w:rsidRPr="005A69EA">
        <w:rPr>
          <w:rFonts w:ascii="Arial" w:hAnsi="Arial" w:cs="Arial"/>
        </w:rPr>
        <w:t xml:space="preserve">, </w:t>
      </w:r>
    </w:p>
    <w:p w14:paraId="3462599A" w14:textId="56AAED08" w:rsidR="008F0129" w:rsidRPr="005A69EA" w:rsidRDefault="00C37A53" w:rsidP="008F0129">
      <w:pPr>
        <w:numPr>
          <w:ilvl w:val="0"/>
          <w:numId w:val="19"/>
        </w:numPr>
        <w:spacing w:after="0" w:line="240" w:lineRule="auto"/>
        <w:jc w:val="both"/>
        <w:rPr>
          <w:rFonts w:ascii="Arial" w:hAnsi="Arial" w:cs="Arial"/>
        </w:rPr>
      </w:pPr>
      <w:r>
        <w:rPr>
          <w:rFonts w:ascii="Arial" w:hAnsi="Arial" w:cs="Arial"/>
        </w:rPr>
        <w:t>Vendor</w:t>
      </w:r>
      <w:r w:rsidR="008F0129" w:rsidRPr="005A69EA">
        <w:rPr>
          <w:rFonts w:ascii="Arial" w:hAnsi="Arial" w:cs="Arial"/>
        </w:rPr>
        <w:t xml:space="preserve"> represents and warrants that (</w:t>
      </w:r>
      <w:proofErr w:type="spellStart"/>
      <w:r w:rsidR="008F0129" w:rsidRPr="005A69EA">
        <w:rPr>
          <w:rFonts w:ascii="Arial" w:hAnsi="Arial" w:cs="Arial"/>
        </w:rPr>
        <w:t>i</w:t>
      </w:r>
      <w:proofErr w:type="spellEnd"/>
      <w:r w:rsidR="008F0129" w:rsidRPr="005A69EA">
        <w:rPr>
          <w:rFonts w:ascii="Arial" w:hAnsi="Arial" w:cs="Arial"/>
        </w:rPr>
        <w:t xml:space="preserve">) it is and will continue to be duly organized, validly existing and in good standing under the laws of the state of its incorporation throughout the term of this Agreement; (ii) it has the authority to enter into this Agreement; and (iii) that the Agreement is valid and binding upon the </w:t>
      </w:r>
      <w:r>
        <w:rPr>
          <w:rFonts w:ascii="Arial" w:hAnsi="Arial" w:cs="Arial"/>
        </w:rPr>
        <w:t>Vendor</w:t>
      </w:r>
      <w:r w:rsidR="008F0129" w:rsidRPr="005A69EA">
        <w:rPr>
          <w:rFonts w:ascii="Arial" w:hAnsi="Arial" w:cs="Arial"/>
        </w:rPr>
        <w:t xml:space="preserve">. </w:t>
      </w:r>
    </w:p>
    <w:p w14:paraId="3C143E24" w14:textId="77777777" w:rsidR="008F0129" w:rsidRPr="005A69EA" w:rsidRDefault="008F0129" w:rsidP="008F0129">
      <w:pPr>
        <w:ind w:left="720"/>
        <w:jc w:val="both"/>
        <w:rPr>
          <w:rFonts w:ascii="Arial" w:hAnsi="Arial" w:cs="Arial"/>
        </w:rPr>
      </w:pPr>
    </w:p>
    <w:p w14:paraId="6FA0B2B5" w14:textId="159D7D89" w:rsidR="008F0129" w:rsidRPr="005A69EA" w:rsidRDefault="00C37A53" w:rsidP="008F0129">
      <w:pPr>
        <w:pStyle w:val="BodyTextIndent2"/>
        <w:numPr>
          <w:ilvl w:val="0"/>
          <w:numId w:val="19"/>
        </w:numPr>
        <w:jc w:val="both"/>
        <w:rPr>
          <w:rFonts w:ascii="Arial" w:hAnsi="Arial" w:cs="Arial"/>
          <w:sz w:val="22"/>
          <w:szCs w:val="22"/>
        </w:rPr>
      </w:pPr>
      <w:r>
        <w:rPr>
          <w:rFonts w:ascii="Arial" w:hAnsi="Arial" w:cs="Arial"/>
          <w:sz w:val="22"/>
          <w:szCs w:val="22"/>
        </w:rPr>
        <w:t>Vendor</w:t>
      </w:r>
      <w:r w:rsidR="008F0129" w:rsidRPr="005A69EA">
        <w:rPr>
          <w:rFonts w:ascii="Arial" w:hAnsi="Arial" w:cs="Arial"/>
          <w:sz w:val="22"/>
          <w:szCs w:val="22"/>
        </w:rPr>
        <w:t xml:space="preserve"> represents and warrants that the Services performed pursuant to this Agreement shall be performed in a professional manner by individuals well qualified to perform such work, and agrees to provide </w:t>
      </w:r>
      <w:r>
        <w:rPr>
          <w:rFonts w:ascii="Arial" w:hAnsi="Arial" w:cs="Arial"/>
          <w:sz w:val="22"/>
          <w:szCs w:val="22"/>
        </w:rPr>
        <w:t>AGENCY</w:t>
      </w:r>
      <w:r w:rsidR="008F0129" w:rsidRPr="005A69EA">
        <w:rPr>
          <w:rFonts w:ascii="Arial" w:hAnsi="Arial" w:cs="Arial"/>
          <w:sz w:val="22"/>
          <w:szCs w:val="22"/>
        </w:rPr>
        <w:t>, on request, with information concerning the individuals' experience which affirms these qualifications.</w:t>
      </w:r>
    </w:p>
    <w:p w14:paraId="02F4BC79" w14:textId="77777777" w:rsidR="008F0129" w:rsidRPr="005A69EA" w:rsidRDefault="008F0129" w:rsidP="008F0129">
      <w:pPr>
        <w:pStyle w:val="ListParagraph"/>
        <w:rPr>
          <w:rFonts w:ascii="Arial" w:hAnsi="Arial" w:cs="Arial"/>
        </w:rPr>
      </w:pPr>
    </w:p>
    <w:p w14:paraId="01EF2509" w14:textId="672E074C"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Vendor</w:t>
      </w:r>
      <w:r w:rsidR="008F0129" w:rsidRPr="005A69EA">
        <w:rPr>
          <w:rFonts w:ascii="Arial" w:hAnsi="Arial" w:cs="Arial"/>
        </w:rPr>
        <w:t xml:space="preserve"> agrees to procure and maintain in force during the term of this Agreement, at </w:t>
      </w:r>
      <w:r>
        <w:rPr>
          <w:rFonts w:ascii="Arial" w:hAnsi="Arial" w:cs="Arial"/>
        </w:rPr>
        <w:t>Vendor</w:t>
      </w:r>
      <w:r w:rsidR="008F0129" w:rsidRPr="005A69EA">
        <w:rPr>
          <w:rFonts w:ascii="Arial" w:hAnsi="Arial" w:cs="Arial"/>
        </w:rPr>
        <w:t xml:space="preserve">’s expense, a general liability policy or such other insurance policy that is reasonable and customary for the services provided under this Agreement. </w:t>
      </w:r>
    </w:p>
    <w:p w14:paraId="4E6C6ACA" w14:textId="77777777" w:rsidR="008F0129" w:rsidRPr="005A69EA" w:rsidRDefault="008F0129" w:rsidP="008F0129">
      <w:pPr>
        <w:pStyle w:val="ListParagraph"/>
        <w:rPr>
          <w:rFonts w:ascii="Arial" w:hAnsi="Arial" w:cs="Arial"/>
        </w:rPr>
      </w:pPr>
    </w:p>
    <w:p w14:paraId="3049B1C7" w14:textId="4514A0C2" w:rsidR="008F0129" w:rsidRPr="005A69EA" w:rsidRDefault="008F0129" w:rsidP="008F0129">
      <w:pPr>
        <w:pStyle w:val="ListParagraph"/>
        <w:numPr>
          <w:ilvl w:val="0"/>
          <w:numId w:val="19"/>
        </w:numPr>
        <w:spacing w:after="0" w:line="240" w:lineRule="auto"/>
        <w:jc w:val="both"/>
        <w:rPr>
          <w:rFonts w:ascii="Arial" w:hAnsi="Arial" w:cs="Arial"/>
        </w:rPr>
      </w:pPr>
      <w:r w:rsidRPr="005A69EA">
        <w:rPr>
          <w:rFonts w:ascii="Arial" w:hAnsi="Arial" w:cs="Arial"/>
        </w:rPr>
        <w:t xml:space="preserve">Any restrictions on the non-disclosure by </w:t>
      </w:r>
      <w:r w:rsidR="00C37A53">
        <w:rPr>
          <w:rFonts w:ascii="Arial" w:hAnsi="Arial" w:cs="Arial"/>
        </w:rPr>
        <w:t>AGENCY</w:t>
      </w:r>
      <w:r w:rsidRPr="005A69EA">
        <w:rPr>
          <w:rFonts w:ascii="Arial" w:hAnsi="Arial" w:cs="Arial"/>
        </w:rPr>
        <w:t xml:space="preserve"> of Proprietary Information or Confidential Information set forth in the Agreement shall not apply when and to the extent the Proprietary Information or Confidential Information is required to be disclosed by </w:t>
      </w:r>
      <w:r w:rsidR="00C37A53">
        <w:rPr>
          <w:rFonts w:ascii="Arial" w:hAnsi="Arial" w:cs="Arial"/>
        </w:rPr>
        <w:t>AGENCY</w:t>
      </w:r>
      <w:r w:rsidRPr="005A69EA">
        <w:rPr>
          <w:rFonts w:ascii="Arial" w:hAnsi="Arial" w:cs="Arial"/>
        </w:rPr>
        <w:t xml:space="preserve"> under N.C.G.S. Chapter 132 regarding “Open Records” unless the records fall into an exception under the law.  </w:t>
      </w:r>
    </w:p>
    <w:p w14:paraId="1635EECB" w14:textId="77777777" w:rsidR="008F0129" w:rsidRPr="005A69EA" w:rsidRDefault="008F0129" w:rsidP="008F0129">
      <w:pPr>
        <w:pStyle w:val="ListParagraph"/>
        <w:jc w:val="both"/>
        <w:rPr>
          <w:rFonts w:ascii="Arial" w:hAnsi="Arial" w:cs="Arial"/>
        </w:rPr>
      </w:pPr>
    </w:p>
    <w:p w14:paraId="2E16B0DF" w14:textId="088DDE09"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Vendor</w:t>
      </w:r>
      <w:r w:rsidR="008F0129" w:rsidRPr="005A69EA">
        <w:rPr>
          <w:rFonts w:ascii="Arial" w:hAnsi="Arial" w:cs="Arial"/>
        </w:rPr>
        <w:t xml:space="preserve"> or </w:t>
      </w:r>
      <w:r>
        <w:rPr>
          <w:rFonts w:ascii="Arial" w:hAnsi="Arial" w:cs="Arial"/>
        </w:rPr>
        <w:t>AGENCY</w:t>
      </w:r>
      <w:r w:rsidR="008F0129" w:rsidRPr="005A69EA">
        <w:rPr>
          <w:rFonts w:ascii="Arial" w:hAnsi="Arial" w:cs="Arial"/>
        </w:rPr>
        <w:t xml:space="preserve"> may not assign any rights or obligations under the Agreement without the prior written consent of the other which consent may be withheld in either party’s sole discretion.</w:t>
      </w:r>
    </w:p>
    <w:p w14:paraId="378C2DA9" w14:textId="77777777" w:rsidR="008F0129" w:rsidRPr="005A69EA" w:rsidRDefault="008F0129" w:rsidP="008F0129">
      <w:pPr>
        <w:pStyle w:val="ListParagraph"/>
        <w:rPr>
          <w:rFonts w:ascii="Arial" w:hAnsi="Arial" w:cs="Arial"/>
        </w:rPr>
      </w:pPr>
    </w:p>
    <w:p w14:paraId="17C06D49" w14:textId="28F7FCB6"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Vendor</w:t>
      </w:r>
      <w:r w:rsidR="008F0129" w:rsidRPr="005A69EA">
        <w:rPr>
          <w:rFonts w:ascii="Arial" w:hAnsi="Arial" w:cs="Arial"/>
        </w:rPr>
        <w:t xml:space="preserve"> agrees that its records, documents, files and work product as they relate to the Agreement, must be retained for a period of 3 years and shall be accessible to the </w:t>
      </w:r>
      <w:r>
        <w:rPr>
          <w:rFonts w:ascii="Arial" w:hAnsi="Arial" w:cs="Arial"/>
        </w:rPr>
        <w:t>AGENCY</w:t>
      </w:r>
      <w:r w:rsidR="008F0129" w:rsidRPr="005A69EA">
        <w:rPr>
          <w:rFonts w:ascii="Arial" w:hAnsi="Arial" w:cs="Arial"/>
        </w:rPr>
        <w:t xml:space="preserve"> and its auditors including the North Carolina State Auditor’s Office.  Within a reasonable time after the </w:t>
      </w:r>
      <w:r>
        <w:rPr>
          <w:rFonts w:ascii="Arial" w:hAnsi="Arial" w:cs="Arial"/>
        </w:rPr>
        <w:t>AGENCY</w:t>
      </w:r>
      <w:r w:rsidR="008F0129" w:rsidRPr="005A69EA">
        <w:rPr>
          <w:rFonts w:ascii="Arial" w:hAnsi="Arial" w:cs="Arial"/>
        </w:rPr>
        <w:t xml:space="preserve">’s request, </w:t>
      </w:r>
      <w:r>
        <w:rPr>
          <w:rFonts w:ascii="Arial" w:hAnsi="Arial" w:cs="Arial"/>
        </w:rPr>
        <w:t>Vendor</w:t>
      </w:r>
      <w:r w:rsidR="008F0129" w:rsidRPr="005A69EA">
        <w:rPr>
          <w:rFonts w:ascii="Arial" w:hAnsi="Arial" w:cs="Arial"/>
        </w:rPr>
        <w:t xml:space="preserve"> shall promptly deliver all material, records, documents, and files as they relate to the services provided under the Agreement. No records shall be destroyed, purged or disposed of without the express written consent of </w:t>
      </w:r>
      <w:r>
        <w:rPr>
          <w:rFonts w:ascii="Arial" w:hAnsi="Arial" w:cs="Arial"/>
        </w:rPr>
        <w:t>AGENCY</w:t>
      </w:r>
      <w:r w:rsidR="008F0129" w:rsidRPr="005A69EA">
        <w:rPr>
          <w:rFonts w:ascii="Arial" w:hAnsi="Arial" w:cs="Arial"/>
        </w:rPr>
        <w:t>.</w:t>
      </w:r>
    </w:p>
    <w:p w14:paraId="4C2D4889" w14:textId="77777777" w:rsidR="008F0129" w:rsidRPr="005A69EA" w:rsidRDefault="008F0129" w:rsidP="008F0129">
      <w:pPr>
        <w:pStyle w:val="ListParagraph"/>
        <w:rPr>
          <w:rFonts w:ascii="Arial" w:hAnsi="Arial" w:cs="Arial"/>
        </w:rPr>
      </w:pPr>
    </w:p>
    <w:p w14:paraId="00448066" w14:textId="4CA6A2BD" w:rsidR="008F0129" w:rsidRPr="005A69EA" w:rsidRDefault="00C37A53" w:rsidP="008F0129">
      <w:pPr>
        <w:pStyle w:val="ListParagraph"/>
        <w:numPr>
          <w:ilvl w:val="0"/>
          <w:numId w:val="19"/>
        </w:numPr>
        <w:autoSpaceDE w:val="0"/>
        <w:autoSpaceDN w:val="0"/>
        <w:adjustRightInd w:val="0"/>
        <w:spacing w:after="0" w:line="240" w:lineRule="auto"/>
        <w:jc w:val="both"/>
        <w:rPr>
          <w:rFonts w:ascii="Arial" w:hAnsi="Arial" w:cs="Arial"/>
          <w:color w:val="000000"/>
        </w:rPr>
      </w:pPr>
      <w:r>
        <w:rPr>
          <w:rFonts w:ascii="Arial" w:hAnsi="Arial" w:cs="Arial"/>
        </w:rPr>
        <w:t>Vendor</w:t>
      </w:r>
      <w:r w:rsidR="008F0129" w:rsidRPr="005A69EA">
        <w:rPr>
          <w:rFonts w:ascii="Arial" w:hAnsi="Arial" w:cs="Arial"/>
        </w:rPr>
        <w:t xml:space="preserve"> warrants and certifies that it is not currently under suspension or debarment by the federal government or by the State of North Carolina. Reference for US Government Debarred Vendors: </w:t>
      </w:r>
      <w:hyperlink r:id="rId12" w:history="1">
        <w:r w:rsidR="008F0129" w:rsidRPr="005A69EA">
          <w:rPr>
            <w:rStyle w:val="Hyperlink"/>
            <w:rFonts w:ascii="Arial" w:hAnsi="Arial" w:cs="Arial"/>
          </w:rPr>
          <w:t>https://www.sam.gov</w:t>
        </w:r>
      </w:hyperlink>
      <w:r w:rsidR="008F0129" w:rsidRPr="005A69EA">
        <w:rPr>
          <w:rFonts w:ascii="Arial" w:hAnsi="Arial" w:cs="Arial"/>
        </w:rPr>
        <w:t xml:space="preserve"> Reference for NC Debarred Vendors: </w:t>
      </w:r>
      <w:hyperlink r:id="rId13" w:history="1">
        <w:r w:rsidR="008F0129" w:rsidRPr="005A69EA">
          <w:rPr>
            <w:rStyle w:val="Hyperlink"/>
            <w:rFonts w:ascii="Arial" w:hAnsi="Arial" w:cs="Arial"/>
          </w:rPr>
          <w:t>http://ww.doa.state.nc.us/pandc/actions.asp</w:t>
        </w:r>
      </w:hyperlink>
      <w:r w:rsidR="008F0129" w:rsidRPr="005A69EA">
        <w:rPr>
          <w:rFonts w:ascii="Arial" w:hAnsi="Arial" w:cs="Arial"/>
        </w:rPr>
        <w:t xml:space="preserve"> </w:t>
      </w:r>
    </w:p>
    <w:p w14:paraId="5EFE6740" w14:textId="77777777" w:rsidR="008F0129" w:rsidRPr="005A69EA" w:rsidRDefault="008F0129" w:rsidP="008F0129">
      <w:pPr>
        <w:pStyle w:val="BodyTextIndent2"/>
        <w:ind w:left="720" w:firstLine="0"/>
        <w:jc w:val="both"/>
        <w:rPr>
          <w:rFonts w:ascii="Arial" w:hAnsi="Arial" w:cs="Arial"/>
          <w:sz w:val="22"/>
          <w:szCs w:val="22"/>
        </w:rPr>
      </w:pPr>
    </w:p>
    <w:p w14:paraId="60CBE3CE" w14:textId="2FBE1796" w:rsidR="008F0129" w:rsidRPr="005A69EA" w:rsidRDefault="00C37A53" w:rsidP="008F0129">
      <w:pPr>
        <w:pStyle w:val="ListParagraph"/>
        <w:numPr>
          <w:ilvl w:val="0"/>
          <w:numId w:val="19"/>
        </w:numPr>
        <w:autoSpaceDE w:val="0"/>
        <w:autoSpaceDN w:val="0"/>
        <w:adjustRightInd w:val="0"/>
        <w:spacing w:after="0" w:line="240" w:lineRule="auto"/>
        <w:jc w:val="both"/>
        <w:rPr>
          <w:rFonts w:ascii="Arial" w:hAnsi="Arial" w:cs="Arial"/>
          <w:color w:val="000000"/>
        </w:rPr>
      </w:pPr>
      <w:r>
        <w:rPr>
          <w:rFonts w:ascii="Arial" w:hAnsi="Arial" w:cs="Arial"/>
        </w:rPr>
        <w:t>Vendor</w:t>
      </w:r>
      <w:r w:rsidR="008F0129" w:rsidRPr="005A69EA">
        <w:rPr>
          <w:rFonts w:ascii="Arial" w:hAnsi="Arial" w:cs="Arial"/>
        </w:rPr>
        <w:t xml:space="preserve"> will comply with all applicable Federal and state laws and regulations as they relate to their business.</w:t>
      </w:r>
    </w:p>
    <w:p w14:paraId="08EF5119" w14:textId="77777777" w:rsidR="008F0129" w:rsidRPr="005A69EA" w:rsidRDefault="008F0129" w:rsidP="008F0129">
      <w:pPr>
        <w:pStyle w:val="ListParagraph"/>
        <w:rPr>
          <w:rFonts w:ascii="Arial" w:hAnsi="Arial" w:cs="Arial"/>
        </w:rPr>
      </w:pPr>
    </w:p>
    <w:p w14:paraId="6006D7D7" w14:textId="2A9B90B0" w:rsidR="008F0129" w:rsidRPr="005A69EA" w:rsidRDefault="008F0129" w:rsidP="008F0129">
      <w:pPr>
        <w:pStyle w:val="ListParagraph"/>
        <w:numPr>
          <w:ilvl w:val="0"/>
          <w:numId w:val="19"/>
        </w:numPr>
        <w:autoSpaceDE w:val="0"/>
        <w:autoSpaceDN w:val="0"/>
        <w:adjustRightInd w:val="0"/>
        <w:spacing w:after="0" w:line="240" w:lineRule="auto"/>
        <w:jc w:val="both"/>
        <w:rPr>
          <w:rFonts w:ascii="Arial" w:hAnsi="Arial" w:cs="Arial"/>
          <w:color w:val="000000"/>
        </w:rPr>
      </w:pPr>
      <w:r w:rsidRPr="005A69EA">
        <w:rPr>
          <w:rFonts w:ascii="Arial" w:hAnsi="Arial" w:cs="Arial"/>
        </w:rPr>
        <w:t xml:space="preserve"> If applicable, </w:t>
      </w:r>
      <w:r w:rsidR="00C37A53">
        <w:rPr>
          <w:rFonts w:ascii="Arial" w:hAnsi="Arial" w:cs="Arial"/>
        </w:rPr>
        <w:t>Vendor</w:t>
      </w:r>
      <w:r w:rsidRPr="005A69EA">
        <w:rPr>
          <w:rFonts w:ascii="Arial" w:hAnsi="Arial" w:cs="Arial"/>
        </w:rPr>
        <w:t xml:space="preserve"> agrees to comply with the requirement of N.C.G.S. 64-26(a) which requires private employers with 25 or more employees in the State of North Carolina to comply with the Federal E-Verify system for verification of all employees’ legal work status.</w:t>
      </w:r>
    </w:p>
    <w:p w14:paraId="01932FF2" w14:textId="77777777" w:rsidR="008F0129" w:rsidRPr="005A69EA" w:rsidRDefault="008F0129" w:rsidP="008F0129">
      <w:pPr>
        <w:pStyle w:val="ListParagraph"/>
        <w:rPr>
          <w:rFonts w:ascii="Arial" w:hAnsi="Arial" w:cs="Arial"/>
          <w:color w:val="000000"/>
        </w:rPr>
      </w:pPr>
    </w:p>
    <w:p w14:paraId="06A30C6B" w14:textId="77777777" w:rsidR="008F0129" w:rsidRPr="005A69EA" w:rsidRDefault="008F0129" w:rsidP="008F0129">
      <w:pPr>
        <w:pStyle w:val="ListParagraph"/>
        <w:autoSpaceDE w:val="0"/>
        <w:autoSpaceDN w:val="0"/>
        <w:adjustRightInd w:val="0"/>
        <w:jc w:val="both"/>
        <w:rPr>
          <w:rFonts w:ascii="Arial" w:hAnsi="Arial" w:cs="Arial"/>
          <w:color w:val="000000"/>
        </w:rPr>
      </w:pPr>
    </w:p>
    <w:p w14:paraId="38200C83" w14:textId="2D0A7672" w:rsidR="008F0129" w:rsidRPr="005A69EA" w:rsidRDefault="008F0129" w:rsidP="008F0129">
      <w:pPr>
        <w:pStyle w:val="ListParagraph"/>
        <w:numPr>
          <w:ilvl w:val="0"/>
          <w:numId w:val="19"/>
        </w:numPr>
        <w:autoSpaceDE w:val="0"/>
        <w:autoSpaceDN w:val="0"/>
        <w:adjustRightInd w:val="0"/>
        <w:spacing w:after="0" w:line="240" w:lineRule="auto"/>
        <w:jc w:val="both"/>
        <w:rPr>
          <w:rFonts w:ascii="Arial" w:hAnsi="Arial" w:cs="Arial"/>
          <w:color w:val="000000"/>
        </w:rPr>
      </w:pPr>
      <w:r w:rsidRPr="005A69EA">
        <w:rPr>
          <w:rFonts w:ascii="Arial" w:hAnsi="Arial" w:cs="Arial"/>
          <w:bCs/>
          <w:color w:val="000000"/>
        </w:rPr>
        <w:t xml:space="preserve">N.C.G.S. § 133-32 and Executive Order 24 </w:t>
      </w:r>
      <w:r w:rsidRPr="005A69EA">
        <w:rPr>
          <w:rFonts w:ascii="Arial" w:hAnsi="Arial" w:cs="Arial"/>
          <w:color w:val="000000"/>
        </w:rPr>
        <w:t xml:space="preserve">prohibit the offer to, or acceptance by, any State Employee of any gift from anyone with a contract with the State. By execution of the Agreement, you attest, for </w:t>
      </w:r>
      <w:r w:rsidR="00C37A53">
        <w:rPr>
          <w:rFonts w:ascii="Arial" w:hAnsi="Arial" w:cs="Arial"/>
          <w:color w:val="000000"/>
        </w:rPr>
        <w:t>Vendor</w:t>
      </w:r>
      <w:r w:rsidRPr="005A69EA">
        <w:rPr>
          <w:rFonts w:ascii="Arial" w:hAnsi="Arial" w:cs="Arial"/>
          <w:color w:val="000000"/>
        </w:rPr>
        <w:t xml:space="preserve"> and its employees, that you are not aware that any such gift has been offered, accepted, or promised by any employees of your organization. </w:t>
      </w:r>
    </w:p>
    <w:p w14:paraId="408CBFEF" w14:textId="77777777" w:rsidR="008F0129" w:rsidRPr="005A69EA" w:rsidRDefault="008F0129" w:rsidP="008F0129">
      <w:pPr>
        <w:pStyle w:val="ListParagraph"/>
        <w:autoSpaceDE w:val="0"/>
        <w:autoSpaceDN w:val="0"/>
        <w:adjustRightInd w:val="0"/>
        <w:jc w:val="both"/>
        <w:rPr>
          <w:rFonts w:ascii="Arial" w:hAnsi="Arial" w:cs="Arial"/>
        </w:rPr>
      </w:pPr>
    </w:p>
    <w:p w14:paraId="72AC1335" w14:textId="77777777" w:rsidR="008F0129" w:rsidRPr="005A69EA" w:rsidRDefault="008F0129" w:rsidP="008F0129">
      <w:pPr>
        <w:pStyle w:val="ListParagraph"/>
        <w:jc w:val="both"/>
        <w:rPr>
          <w:rFonts w:ascii="Arial" w:hAnsi="Arial" w:cs="Arial"/>
        </w:rPr>
      </w:pPr>
    </w:p>
    <w:p w14:paraId="4E69BADC" w14:textId="77777777" w:rsidR="008F0129" w:rsidRPr="005A69EA" w:rsidRDefault="008F0129" w:rsidP="008F0129">
      <w:pPr>
        <w:pStyle w:val="ListParagraph"/>
        <w:numPr>
          <w:ilvl w:val="0"/>
          <w:numId w:val="19"/>
        </w:numPr>
        <w:spacing w:after="0" w:line="240" w:lineRule="auto"/>
        <w:jc w:val="both"/>
        <w:rPr>
          <w:rFonts w:ascii="Arial" w:hAnsi="Arial" w:cs="Arial"/>
        </w:rPr>
      </w:pPr>
      <w:r w:rsidRPr="005A69EA">
        <w:rPr>
          <w:rFonts w:ascii="Arial" w:hAnsi="Arial" w:cs="Arial"/>
        </w:rPr>
        <w:t>The Agreement constitutes the entire agreement of the parties with respect to its subject matter and may not be modified in any way except by written agreement signed by both parties.  There are no other agreements either expressed or implied with regard to this subject matter.</w:t>
      </w:r>
    </w:p>
    <w:p w14:paraId="49326542" w14:textId="77777777" w:rsidR="008F0129" w:rsidRPr="005A69EA" w:rsidRDefault="008F0129" w:rsidP="008F0129">
      <w:pPr>
        <w:pStyle w:val="ListParagraph"/>
        <w:rPr>
          <w:rFonts w:ascii="Arial" w:hAnsi="Arial" w:cs="Arial"/>
        </w:rPr>
      </w:pPr>
    </w:p>
    <w:p w14:paraId="2D637EED" w14:textId="0321902D"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Vendor</w:t>
      </w:r>
      <w:r w:rsidR="008F0129" w:rsidRPr="005A69EA">
        <w:rPr>
          <w:rFonts w:ascii="Arial" w:hAnsi="Arial" w:cs="Arial"/>
        </w:rPr>
        <w:t xml:space="preserve"> may not use the name, logo, trademarks or trade names of </w:t>
      </w:r>
      <w:r>
        <w:rPr>
          <w:rFonts w:ascii="Arial" w:hAnsi="Arial" w:cs="Arial"/>
        </w:rPr>
        <w:t>AGENCY</w:t>
      </w:r>
      <w:r w:rsidR="008F0129" w:rsidRPr="005A69EA">
        <w:rPr>
          <w:rFonts w:ascii="Arial" w:hAnsi="Arial" w:cs="Arial"/>
        </w:rPr>
        <w:t xml:space="preserve"> in publicity releases, promotional material, customer lists, advertising, marketing or any other manner, whether written or oral without </w:t>
      </w:r>
      <w:r>
        <w:rPr>
          <w:rFonts w:ascii="Arial" w:hAnsi="Arial" w:cs="Arial"/>
        </w:rPr>
        <w:t>AGENCY</w:t>
      </w:r>
      <w:r w:rsidR="008F0129" w:rsidRPr="005A69EA">
        <w:rPr>
          <w:rFonts w:ascii="Arial" w:hAnsi="Arial" w:cs="Arial"/>
        </w:rPr>
        <w:t xml:space="preserve">’s prior written consent.  </w:t>
      </w:r>
    </w:p>
    <w:p w14:paraId="5D091DCB" w14:textId="77777777" w:rsidR="008F0129" w:rsidRPr="005A69EA" w:rsidRDefault="008F0129" w:rsidP="008F0129">
      <w:pPr>
        <w:pStyle w:val="ListParagraph"/>
        <w:rPr>
          <w:rFonts w:ascii="Arial" w:hAnsi="Arial" w:cs="Arial"/>
          <w:i/>
        </w:rPr>
      </w:pPr>
    </w:p>
    <w:p w14:paraId="41C8CA77" w14:textId="6C7815DE"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AGENCY</w:t>
      </w:r>
      <w:r w:rsidR="008F0129" w:rsidRPr="005A69EA">
        <w:rPr>
          <w:rFonts w:ascii="Arial" w:hAnsi="Arial" w:cs="Arial"/>
        </w:rPr>
        <w:t xml:space="preserve"> is a public agency and instrumentality of the State of North Carolina existing pursuant to N.C.G.S. Chapter 122A and any statement in the Agreement regarding </w:t>
      </w:r>
      <w:r>
        <w:rPr>
          <w:rFonts w:ascii="Arial" w:hAnsi="Arial" w:cs="Arial"/>
        </w:rPr>
        <w:t>AGENCY</w:t>
      </w:r>
      <w:r w:rsidR="008F0129" w:rsidRPr="005A69EA">
        <w:rPr>
          <w:rFonts w:ascii="Arial" w:hAnsi="Arial" w:cs="Arial"/>
        </w:rPr>
        <w:t xml:space="preserve">’s indemnification of </w:t>
      </w:r>
      <w:r>
        <w:rPr>
          <w:rFonts w:ascii="Arial" w:hAnsi="Arial" w:cs="Arial"/>
        </w:rPr>
        <w:t>Vendor</w:t>
      </w:r>
      <w:r w:rsidR="008F0129" w:rsidRPr="005A69EA">
        <w:rPr>
          <w:rFonts w:ascii="Arial" w:hAnsi="Arial" w:cs="Arial"/>
        </w:rPr>
        <w:t xml:space="preserve"> or agreement to hold </w:t>
      </w:r>
      <w:r>
        <w:rPr>
          <w:rFonts w:ascii="Arial" w:hAnsi="Arial" w:cs="Arial"/>
        </w:rPr>
        <w:t>Vendor</w:t>
      </w:r>
      <w:r w:rsidR="008F0129" w:rsidRPr="005A69EA">
        <w:rPr>
          <w:rFonts w:ascii="Arial" w:hAnsi="Arial" w:cs="Arial"/>
        </w:rPr>
        <w:t xml:space="preserve"> harmless shall only be in a manner and to the extent permitted under applicable law. </w:t>
      </w:r>
    </w:p>
    <w:p w14:paraId="4F0C0947" w14:textId="77777777" w:rsidR="008F0129" w:rsidRPr="005A69EA" w:rsidRDefault="008F0129" w:rsidP="008F0129">
      <w:pPr>
        <w:pStyle w:val="ListParagraph"/>
        <w:rPr>
          <w:rFonts w:ascii="Arial" w:hAnsi="Arial" w:cs="Arial"/>
        </w:rPr>
      </w:pPr>
    </w:p>
    <w:p w14:paraId="1BCCBEAA" w14:textId="525156CF" w:rsidR="008F0129" w:rsidRPr="005A69EA" w:rsidRDefault="008F0129" w:rsidP="008F0129">
      <w:pPr>
        <w:pStyle w:val="ListParagraph"/>
        <w:numPr>
          <w:ilvl w:val="0"/>
          <w:numId w:val="19"/>
        </w:numPr>
        <w:spacing w:after="0" w:line="240" w:lineRule="auto"/>
        <w:jc w:val="both"/>
        <w:rPr>
          <w:rFonts w:ascii="Arial" w:hAnsi="Arial" w:cs="Arial"/>
        </w:rPr>
      </w:pPr>
      <w:r w:rsidRPr="005A69EA">
        <w:rPr>
          <w:rFonts w:ascii="Arial" w:hAnsi="Arial" w:cs="Arial"/>
        </w:rPr>
        <w:t xml:space="preserve">In the event that additional services are agreed upon between </w:t>
      </w:r>
      <w:r w:rsidR="00C37A53">
        <w:rPr>
          <w:rFonts w:ascii="Arial" w:hAnsi="Arial" w:cs="Arial"/>
        </w:rPr>
        <w:t>AGENCY</w:t>
      </w:r>
      <w:r w:rsidRPr="005A69EA">
        <w:rPr>
          <w:rFonts w:ascii="Arial" w:hAnsi="Arial" w:cs="Arial"/>
        </w:rPr>
        <w:t xml:space="preserve"> and </w:t>
      </w:r>
      <w:r w:rsidR="00C37A53">
        <w:rPr>
          <w:rFonts w:ascii="Arial" w:hAnsi="Arial" w:cs="Arial"/>
        </w:rPr>
        <w:t>Vendor</w:t>
      </w:r>
      <w:r w:rsidRPr="005A69EA">
        <w:rPr>
          <w:rFonts w:ascii="Arial" w:hAnsi="Arial" w:cs="Arial"/>
        </w:rPr>
        <w:t xml:space="preserve"> which fall outside the scope of work in the Contract, the parties shall execute an addendum to the Agreement describing the additional services, including the fees, schedule and deliverables for that specific service.</w:t>
      </w:r>
    </w:p>
    <w:p w14:paraId="18BB3961" w14:textId="77777777" w:rsidR="008F0129" w:rsidRPr="005A69EA" w:rsidRDefault="008F0129" w:rsidP="008F0129">
      <w:pPr>
        <w:pStyle w:val="ListParagraph"/>
        <w:rPr>
          <w:rFonts w:ascii="Arial" w:hAnsi="Arial" w:cs="Arial"/>
          <w:i/>
        </w:rPr>
      </w:pPr>
    </w:p>
    <w:p w14:paraId="61950BDD" w14:textId="621E18C2"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AGENCY</w:t>
      </w:r>
      <w:r w:rsidR="008F0129" w:rsidRPr="005A69EA">
        <w:rPr>
          <w:rFonts w:ascii="Arial" w:hAnsi="Arial" w:cs="Arial"/>
        </w:rPr>
        <w:t xml:space="preserve"> may, upon notice to </w:t>
      </w:r>
      <w:r>
        <w:rPr>
          <w:rFonts w:ascii="Arial" w:hAnsi="Arial" w:cs="Arial"/>
        </w:rPr>
        <w:t>Vendor</w:t>
      </w:r>
      <w:r w:rsidR="008F0129" w:rsidRPr="005A69EA">
        <w:rPr>
          <w:rFonts w:ascii="Arial" w:hAnsi="Arial" w:cs="Arial"/>
        </w:rPr>
        <w:t xml:space="preserve">, withhold payment for work not performed in compliance with the Agreement and/or reasonably question any item(s) reflected on </w:t>
      </w:r>
      <w:r>
        <w:rPr>
          <w:rFonts w:ascii="Arial" w:hAnsi="Arial" w:cs="Arial"/>
        </w:rPr>
        <w:t>Vendor</w:t>
      </w:r>
      <w:r w:rsidR="008F0129" w:rsidRPr="005A69EA">
        <w:rPr>
          <w:rFonts w:ascii="Arial" w:hAnsi="Arial" w:cs="Arial"/>
        </w:rPr>
        <w:t xml:space="preserve">’s invoices.  Pending the settlement or resolution of the issue(s), the non-payment shall not constitute a default of this Contract.  </w:t>
      </w:r>
      <w:r>
        <w:rPr>
          <w:rFonts w:ascii="Arial" w:hAnsi="Arial" w:cs="Arial"/>
        </w:rPr>
        <w:t>AGENCY</w:t>
      </w:r>
      <w:r w:rsidR="008F0129" w:rsidRPr="005A69EA">
        <w:rPr>
          <w:rFonts w:ascii="Arial" w:hAnsi="Arial" w:cs="Arial"/>
        </w:rPr>
        <w:t xml:space="preserve"> shall pay all amounts due that are not in dispute.</w:t>
      </w:r>
    </w:p>
    <w:p w14:paraId="2DF4FE05" w14:textId="77777777" w:rsidR="008F0129" w:rsidRPr="005A69EA" w:rsidRDefault="008F0129" w:rsidP="008F0129">
      <w:pPr>
        <w:pStyle w:val="ListParagraph"/>
        <w:rPr>
          <w:rFonts w:ascii="Arial" w:hAnsi="Arial" w:cs="Arial"/>
          <w:i/>
        </w:rPr>
      </w:pPr>
    </w:p>
    <w:p w14:paraId="2AC1CC67" w14:textId="55B17FB0"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AGENCY</w:t>
      </w:r>
      <w:r w:rsidR="008F0129" w:rsidRPr="005A69EA">
        <w:rPr>
          <w:rFonts w:ascii="Arial" w:hAnsi="Arial" w:cs="Arial"/>
        </w:rPr>
        <w:t xml:space="preserve"> may, at its sole option, terminate any or all work outstanding, or any portion thereof, immediately upon written notice to </w:t>
      </w:r>
      <w:r>
        <w:rPr>
          <w:rFonts w:ascii="Arial" w:hAnsi="Arial" w:cs="Arial"/>
        </w:rPr>
        <w:t>Vendor</w:t>
      </w:r>
      <w:r w:rsidR="008F0129" w:rsidRPr="005A69EA">
        <w:rPr>
          <w:rFonts w:ascii="Arial" w:hAnsi="Arial" w:cs="Arial"/>
        </w:rPr>
        <w:t xml:space="preserve">. Upon receipt of notice of such termination, </w:t>
      </w:r>
      <w:r>
        <w:rPr>
          <w:rFonts w:ascii="Arial" w:hAnsi="Arial" w:cs="Arial"/>
        </w:rPr>
        <w:t>Vendor</w:t>
      </w:r>
      <w:r w:rsidR="008F0129" w:rsidRPr="005A69EA">
        <w:rPr>
          <w:rFonts w:ascii="Arial" w:hAnsi="Arial" w:cs="Arial"/>
        </w:rPr>
        <w:t xml:space="preserve"> shall inform Customer of the extent to which performance has been completed through such date and deliver to Customer whatever work product and deliverables then exist in a manner prescribed by Customer.  </w:t>
      </w:r>
      <w:r>
        <w:rPr>
          <w:rFonts w:ascii="Arial" w:hAnsi="Arial" w:cs="Arial"/>
        </w:rPr>
        <w:t>Vendor</w:t>
      </w:r>
      <w:r w:rsidR="008F0129" w:rsidRPr="005A69EA">
        <w:rPr>
          <w:rFonts w:ascii="Arial" w:hAnsi="Arial" w:cs="Arial"/>
        </w:rPr>
        <w:t xml:space="preserve"> shall be paid for all work performed through the date of receipt of notice of termination as specified in the Agreement.  </w:t>
      </w:r>
    </w:p>
    <w:p w14:paraId="67CB42F0" w14:textId="77777777" w:rsidR="008F0129" w:rsidRPr="005A69EA" w:rsidRDefault="008F0129" w:rsidP="008F0129">
      <w:pPr>
        <w:pStyle w:val="ListParagraph"/>
        <w:rPr>
          <w:rFonts w:ascii="Arial" w:hAnsi="Arial" w:cs="Arial"/>
          <w:i/>
        </w:rPr>
      </w:pPr>
    </w:p>
    <w:p w14:paraId="7BD3E1E0" w14:textId="29F3F216" w:rsidR="008F0129" w:rsidRPr="005A69EA" w:rsidRDefault="00C37A53" w:rsidP="008F0129">
      <w:pPr>
        <w:pStyle w:val="ListParagraph"/>
        <w:numPr>
          <w:ilvl w:val="0"/>
          <w:numId w:val="19"/>
        </w:numPr>
        <w:spacing w:after="0" w:line="240" w:lineRule="auto"/>
        <w:jc w:val="both"/>
        <w:rPr>
          <w:rFonts w:ascii="Arial" w:hAnsi="Arial" w:cs="Arial"/>
        </w:rPr>
      </w:pPr>
      <w:r>
        <w:rPr>
          <w:rFonts w:ascii="Arial" w:hAnsi="Arial" w:cs="Arial"/>
        </w:rPr>
        <w:t>Vendor</w:t>
      </w:r>
      <w:r w:rsidR="008F0129" w:rsidRPr="005A69EA">
        <w:rPr>
          <w:rFonts w:ascii="Arial" w:hAnsi="Arial" w:cs="Arial"/>
        </w:rPr>
        <w:t xml:space="preserve"> and </w:t>
      </w:r>
      <w:r>
        <w:rPr>
          <w:rFonts w:ascii="Arial" w:hAnsi="Arial" w:cs="Arial"/>
        </w:rPr>
        <w:t>AGENCY</w:t>
      </w:r>
      <w:r w:rsidR="008F0129" w:rsidRPr="005A69EA">
        <w:rPr>
          <w:rFonts w:ascii="Arial" w:hAnsi="Arial" w:cs="Arial"/>
        </w:rPr>
        <w:t xml:space="preserve"> </w:t>
      </w:r>
      <w:r w:rsidR="000A409F">
        <w:rPr>
          <w:rFonts w:ascii="Arial" w:hAnsi="Arial" w:cs="Arial"/>
        </w:rPr>
        <w:t>will</w:t>
      </w:r>
      <w:r w:rsidR="008F0129" w:rsidRPr="005A69EA">
        <w:rPr>
          <w:rFonts w:ascii="Arial" w:hAnsi="Arial" w:cs="Arial"/>
        </w:rPr>
        <w:t xml:space="preserve"> enter into a Non-Disclosure and Confidentiality Agreement </w:t>
      </w:r>
      <w:r w:rsidR="00BA332D">
        <w:rPr>
          <w:rFonts w:ascii="Arial" w:hAnsi="Arial" w:cs="Arial"/>
        </w:rPr>
        <w:t>in a form required by the Agency</w:t>
      </w:r>
      <w:r w:rsidR="008F0129" w:rsidRPr="005A69EA">
        <w:rPr>
          <w:rFonts w:ascii="Arial" w:hAnsi="Arial" w:cs="Arial"/>
        </w:rPr>
        <w:t xml:space="preserve">. </w:t>
      </w:r>
    </w:p>
    <w:p w14:paraId="0A8D55C6" w14:textId="77777777" w:rsidR="008F0129" w:rsidRPr="005A69EA" w:rsidRDefault="008F0129" w:rsidP="008F0129">
      <w:pPr>
        <w:pStyle w:val="ListParagraph"/>
        <w:jc w:val="both"/>
        <w:rPr>
          <w:rFonts w:ascii="Arial" w:hAnsi="Arial" w:cs="Arial"/>
          <w:i/>
        </w:rPr>
      </w:pPr>
    </w:p>
    <w:p w14:paraId="6B204918" w14:textId="77777777" w:rsidR="008F0129" w:rsidRPr="005A69EA" w:rsidRDefault="008F0129" w:rsidP="008F0129">
      <w:pPr>
        <w:spacing w:after="200" w:line="276" w:lineRule="auto"/>
        <w:rPr>
          <w:rFonts w:ascii="Arial" w:hAnsi="Arial" w:cs="Arial"/>
        </w:rPr>
      </w:pPr>
      <w:r w:rsidRPr="005A69EA">
        <w:rPr>
          <w:rFonts w:ascii="Arial" w:hAnsi="Arial" w:cs="Arial"/>
        </w:rPr>
        <w:br w:type="page"/>
      </w:r>
    </w:p>
    <w:p w14:paraId="50A11873" w14:textId="77777777" w:rsidR="008F0129" w:rsidRPr="005A69EA" w:rsidRDefault="008F0129" w:rsidP="008F0129">
      <w:pPr>
        <w:pStyle w:val="ListParagraph"/>
        <w:numPr>
          <w:ilvl w:val="0"/>
          <w:numId w:val="19"/>
        </w:numPr>
        <w:spacing w:after="0" w:line="240" w:lineRule="auto"/>
        <w:jc w:val="both"/>
        <w:rPr>
          <w:rFonts w:ascii="Arial" w:hAnsi="Arial" w:cs="Arial"/>
        </w:rPr>
      </w:pPr>
      <w:r w:rsidRPr="005A69EA">
        <w:rPr>
          <w:rFonts w:ascii="Arial" w:hAnsi="Arial" w:cs="Arial"/>
        </w:rPr>
        <w:lastRenderedPageBreak/>
        <w:t>Any reference to the Agreement means the Agreement as modified or amended by this Addendum.  If any term of the Agreement or this Addendum conflict, then the terms of this Addendum shall control.</w:t>
      </w:r>
    </w:p>
    <w:p w14:paraId="4F33E1FF" w14:textId="77777777" w:rsidR="008F0129" w:rsidRPr="005A69EA" w:rsidRDefault="008F0129" w:rsidP="008F0129">
      <w:pPr>
        <w:ind w:left="360"/>
        <w:jc w:val="both"/>
        <w:rPr>
          <w:rFonts w:ascii="Arial" w:hAnsi="Arial" w:cs="Arial"/>
        </w:rPr>
      </w:pPr>
    </w:p>
    <w:p w14:paraId="1471D4E6" w14:textId="77777777" w:rsidR="008F0129" w:rsidRPr="005A69EA" w:rsidRDefault="008F0129" w:rsidP="008F0129">
      <w:pPr>
        <w:tabs>
          <w:tab w:val="left" w:pos="-720"/>
          <w:tab w:val="left" w:pos="3600"/>
        </w:tabs>
        <w:suppressAutoHyphens/>
        <w:rPr>
          <w:rFonts w:ascii="Arial" w:hAnsi="Arial" w:cs="Arial"/>
          <w:spacing w:val="-3"/>
        </w:rPr>
      </w:pPr>
      <w:r w:rsidRPr="005A69EA">
        <w:rPr>
          <w:rFonts w:ascii="Arial" w:hAnsi="Arial" w:cs="Arial"/>
          <w:spacing w:val="-3"/>
        </w:rPr>
        <w:t>Agreed by:</w:t>
      </w:r>
    </w:p>
    <w:p w14:paraId="5C140984" w14:textId="77777777" w:rsidR="008F0129" w:rsidRPr="005A69EA" w:rsidRDefault="008F0129" w:rsidP="008F0129">
      <w:pPr>
        <w:tabs>
          <w:tab w:val="left" w:pos="-720"/>
          <w:tab w:val="left" w:pos="1377"/>
          <w:tab w:val="left" w:pos="1545"/>
        </w:tabs>
        <w:suppressAutoHyphens/>
        <w:rPr>
          <w:rFonts w:ascii="Arial" w:hAnsi="Arial" w:cs="Arial"/>
          <w:spacing w:val="-3"/>
        </w:rPr>
      </w:pPr>
      <w:r w:rsidRPr="005A69EA">
        <w:rPr>
          <w:rFonts w:ascii="Arial" w:hAnsi="Arial" w:cs="Arial"/>
          <w:spacing w:val="-3"/>
        </w:rPr>
        <w:tab/>
      </w:r>
      <w:r w:rsidRPr="005A69EA">
        <w:rPr>
          <w:rFonts w:ascii="Arial" w:hAnsi="Arial" w:cs="Arial"/>
          <w:spacing w:val="-3"/>
        </w:rPr>
        <w:tab/>
      </w:r>
    </w:p>
    <w:p w14:paraId="459EF191" w14:textId="46173804" w:rsidR="00302C7C" w:rsidRPr="005A69EA" w:rsidRDefault="008F0129" w:rsidP="00302C7C">
      <w:pPr>
        <w:tabs>
          <w:tab w:val="left" w:pos="-720"/>
          <w:tab w:val="left" w:pos="1377"/>
          <w:tab w:val="left" w:pos="1545"/>
        </w:tabs>
        <w:suppressAutoHyphens/>
        <w:rPr>
          <w:rFonts w:ascii="Arial" w:hAnsi="Arial" w:cs="Arial"/>
          <w:spacing w:val="-3"/>
        </w:rPr>
      </w:pPr>
      <w:r w:rsidRPr="005A69EA">
        <w:rPr>
          <w:rFonts w:ascii="Arial" w:hAnsi="Arial" w:cs="Arial"/>
          <w:noProof/>
          <w:spacing w:val="-3"/>
        </w:rPr>
        <mc:AlternateContent>
          <mc:Choice Requires="wps">
            <w:drawing>
              <wp:anchor distT="0" distB="0" distL="114300" distR="114300" simplePos="0" relativeHeight="251666432" behindDoc="0" locked="0" layoutInCell="0" allowOverlap="1" wp14:anchorId="1B82997A" wp14:editId="1AB89522">
                <wp:simplePos x="0" y="0"/>
                <wp:positionH relativeFrom="column">
                  <wp:posOffset>3196742</wp:posOffset>
                </wp:positionH>
                <wp:positionV relativeFrom="paragraph">
                  <wp:posOffset>137769</wp:posOffset>
                </wp:positionV>
                <wp:extent cx="0" cy="731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08E8"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0.85pt" to="25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" o:allowincell="f" stroked="f"/>
            </w:pict>
          </mc:Fallback>
        </mc:AlternateContent>
      </w:r>
      <w:r w:rsidRPr="005A69EA">
        <w:rPr>
          <w:rFonts w:ascii="Arial" w:hAnsi="Arial" w:cs="Arial"/>
          <w:noProof/>
          <w:spacing w:val="-3"/>
        </w:rPr>
        <mc:AlternateContent>
          <mc:Choice Requires="wps">
            <w:drawing>
              <wp:anchor distT="0" distB="0" distL="114300" distR="114300" simplePos="0" relativeHeight="251665408" behindDoc="0" locked="0" layoutInCell="0" allowOverlap="1" wp14:anchorId="39619CF7" wp14:editId="4CE2F3CF">
                <wp:simplePos x="0" y="0"/>
                <wp:positionH relativeFrom="column">
                  <wp:posOffset>0</wp:posOffset>
                </wp:positionH>
                <wp:positionV relativeFrom="paragraph">
                  <wp:posOffset>137160</wp:posOffset>
                </wp:positionV>
                <wp:extent cx="27432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23C8B"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" o:allowincell="f" stroked="f"/>
            </w:pict>
          </mc:Fallback>
        </mc:AlternateContent>
      </w:r>
      <w:r w:rsidR="00302C7C" w:rsidRPr="005A69EA">
        <w:rPr>
          <w:rFonts w:ascii="Arial" w:hAnsi="Arial" w:cs="Arial"/>
          <w:spacing w:val="-3"/>
        </w:rPr>
        <w:t>___________________________________________</w:t>
      </w:r>
      <w:r w:rsidRPr="005A69EA">
        <w:rPr>
          <w:rFonts w:ascii="Arial" w:hAnsi="Arial" w:cs="Arial"/>
          <w:spacing w:val="-3"/>
        </w:rPr>
        <w:br/>
      </w:r>
      <w:r w:rsidR="00170FA2">
        <w:rPr>
          <w:rFonts w:ascii="Arial" w:hAnsi="Arial" w:cs="Arial"/>
          <w:spacing w:val="-3"/>
        </w:rPr>
        <w:t xml:space="preserve">Authorized </w:t>
      </w:r>
      <w:r w:rsidRPr="005A69EA">
        <w:rPr>
          <w:rFonts w:ascii="Arial" w:hAnsi="Arial" w:cs="Arial"/>
          <w:spacing w:val="-3"/>
        </w:rPr>
        <w:t>Signature</w:t>
      </w:r>
      <w:r w:rsidR="00302C7C" w:rsidRPr="005A69EA">
        <w:rPr>
          <w:rFonts w:ascii="Arial" w:hAnsi="Arial" w:cs="Arial"/>
          <w:spacing w:val="-3"/>
        </w:rPr>
        <w:t>:</w:t>
      </w:r>
      <w:r w:rsidRPr="005A69EA">
        <w:rPr>
          <w:rFonts w:ascii="Arial" w:hAnsi="Arial" w:cs="Arial"/>
          <w:spacing w:val="-3"/>
        </w:rPr>
        <w:tab/>
        <w:t xml:space="preserve">                            </w:t>
      </w:r>
      <w:r w:rsidRPr="005A69EA">
        <w:rPr>
          <w:rFonts w:ascii="Arial" w:hAnsi="Arial" w:cs="Arial"/>
          <w:spacing w:val="-3"/>
        </w:rPr>
        <w:tab/>
      </w:r>
    </w:p>
    <w:p w14:paraId="6C433F36" w14:textId="2E801787" w:rsidR="00302C7C" w:rsidRPr="005A69EA" w:rsidRDefault="008F0129" w:rsidP="008F0129">
      <w:pPr>
        <w:tabs>
          <w:tab w:val="left" w:pos="-720"/>
          <w:tab w:val="left" w:pos="3600"/>
        </w:tabs>
        <w:suppressAutoHyphens/>
        <w:rPr>
          <w:rFonts w:ascii="Arial" w:hAnsi="Arial" w:cs="Arial"/>
          <w:spacing w:val="-3"/>
        </w:rPr>
      </w:pPr>
      <w:r w:rsidRPr="005A69EA">
        <w:rPr>
          <w:rFonts w:ascii="Arial" w:hAnsi="Arial" w:cs="Arial"/>
          <w:noProof/>
          <w:spacing w:val="-3"/>
        </w:rPr>
        <mc:AlternateContent>
          <mc:Choice Requires="wps">
            <w:drawing>
              <wp:anchor distT="0" distB="0" distL="114300" distR="114300" simplePos="0" relativeHeight="251672576" behindDoc="0" locked="0" layoutInCell="0" allowOverlap="1" wp14:anchorId="57EDBE3A" wp14:editId="148BC853">
                <wp:simplePos x="0" y="0"/>
                <wp:positionH relativeFrom="margin">
                  <wp:align>left</wp:align>
                </wp:positionH>
                <wp:positionV relativeFrom="paragraph">
                  <wp:posOffset>516382</wp:posOffset>
                </wp:positionV>
                <wp:extent cx="7315" cy="7315"/>
                <wp:effectExtent l="0" t="0" r="31115" b="3111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0E15A" id="Line 4" o:spid="_x0000_s1026" style="position:absolute;flip:x 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0.65pt" to=".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" o:allowincell="f">
                <w10:wrap anchorx="margin"/>
              </v:line>
            </w:pict>
          </mc:Fallback>
        </mc:AlternateContent>
      </w:r>
      <w:r w:rsidRPr="005A69EA">
        <w:rPr>
          <w:rFonts w:ascii="Arial" w:hAnsi="Arial" w:cs="Arial"/>
          <w:noProof/>
          <w:spacing w:val="-3"/>
        </w:rPr>
        <mc:AlternateContent>
          <mc:Choice Requires="wps">
            <w:drawing>
              <wp:anchor distT="0" distB="0" distL="114300" distR="114300" simplePos="0" relativeHeight="251668480" behindDoc="0" locked="0" layoutInCell="0" allowOverlap="1" wp14:anchorId="62AA110F" wp14:editId="04FA816B">
                <wp:simplePos x="0" y="0"/>
                <wp:positionH relativeFrom="column">
                  <wp:posOffset>3196742</wp:posOffset>
                </wp:positionH>
                <wp:positionV relativeFrom="paragraph">
                  <wp:posOffset>135687</wp:posOffset>
                </wp:positionV>
                <wp:extent cx="7316" cy="731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6" cy="7315"/>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E935" id="Line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0.7pt" to="252.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" o:allowincell="f" stroked="f"/>
            </w:pict>
          </mc:Fallback>
        </mc:AlternateContent>
      </w:r>
      <w:r w:rsidRPr="005A69EA">
        <w:rPr>
          <w:rFonts w:ascii="Arial" w:hAnsi="Arial" w:cs="Arial"/>
          <w:noProof/>
          <w:spacing w:val="-3"/>
        </w:rPr>
        <mc:AlternateContent>
          <mc:Choice Requires="wps">
            <w:drawing>
              <wp:anchor distT="0" distB="0" distL="114300" distR="114300" simplePos="0" relativeHeight="251667456" behindDoc="0" locked="0" layoutInCell="0" allowOverlap="1" wp14:anchorId="62A35373" wp14:editId="51B7D8FE">
                <wp:simplePos x="0" y="0"/>
                <wp:positionH relativeFrom="column">
                  <wp:posOffset>0</wp:posOffset>
                </wp:positionH>
                <wp:positionV relativeFrom="paragraph">
                  <wp:posOffset>137160</wp:posOffset>
                </wp:positionV>
                <wp:extent cx="27432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EBE6"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" o:allowincell="f" stroked="f"/>
            </w:pict>
          </mc:Fallback>
        </mc:AlternateContent>
      </w:r>
      <w:r w:rsidR="00302C7C" w:rsidRPr="005A69EA">
        <w:rPr>
          <w:rFonts w:ascii="Arial" w:hAnsi="Arial" w:cs="Arial"/>
          <w:spacing w:val="-3"/>
        </w:rPr>
        <w:t>___________________________________________</w:t>
      </w:r>
      <w:r w:rsidRPr="005A69EA">
        <w:rPr>
          <w:rFonts w:ascii="Arial" w:hAnsi="Arial" w:cs="Arial"/>
          <w:spacing w:val="-3"/>
        </w:rPr>
        <w:br/>
        <w:t>Printed Name</w:t>
      </w:r>
      <w:r w:rsidR="00302C7C" w:rsidRPr="005A69EA">
        <w:rPr>
          <w:rFonts w:ascii="Arial" w:hAnsi="Arial" w:cs="Arial"/>
          <w:spacing w:val="-3"/>
        </w:rPr>
        <w:t>:</w:t>
      </w:r>
    </w:p>
    <w:p w14:paraId="42BB0383" w14:textId="29C508E7" w:rsidR="008F0129" w:rsidRPr="0041402D" w:rsidRDefault="00302C7C" w:rsidP="008F0129">
      <w:pPr>
        <w:tabs>
          <w:tab w:val="left" w:pos="-720"/>
          <w:tab w:val="left" w:pos="3600"/>
        </w:tabs>
        <w:suppressAutoHyphens/>
        <w:rPr>
          <w:rFonts w:ascii="Garamond" w:hAnsi="Garamond" w:cs="Arial"/>
          <w:spacing w:val="-3"/>
        </w:rPr>
      </w:pPr>
      <w:r w:rsidRPr="005A69EA">
        <w:rPr>
          <w:rFonts w:ascii="Arial" w:hAnsi="Arial" w:cs="Arial"/>
          <w:spacing w:val="-3"/>
        </w:rPr>
        <w:t>___________________________________________</w:t>
      </w:r>
      <w:r w:rsidR="008F0129" w:rsidRPr="005A69EA">
        <w:rPr>
          <w:rFonts w:ascii="Arial" w:hAnsi="Arial" w:cs="Arial"/>
          <w:spacing w:val="-3"/>
        </w:rPr>
        <w:br/>
      </w:r>
      <w:r w:rsidRPr="005A69EA">
        <w:rPr>
          <w:rFonts w:ascii="Arial" w:hAnsi="Arial" w:cs="Arial"/>
          <w:spacing w:val="-3"/>
        </w:rPr>
        <w:t>Title:</w:t>
      </w:r>
      <w:r w:rsidRPr="005A69EA">
        <w:rPr>
          <w:rFonts w:ascii="Arial" w:hAnsi="Arial" w:cs="Arial"/>
          <w:spacing w:val="-3"/>
        </w:rPr>
        <w:br/>
      </w:r>
      <w:r w:rsidRPr="005A69EA">
        <w:rPr>
          <w:rFonts w:ascii="Arial" w:hAnsi="Arial" w:cs="Arial"/>
          <w:spacing w:val="-3"/>
        </w:rPr>
        <w:br/>
        <w:t>___________________________________________</w:t>
      </w:r>
      <w:r w:rsidR="008F0129" w:rsidRPr="005A69EA">
        <w:rPr>
          <w:rFonts w:ascii="Arial" w:hAnsi="Arial" w:cs="Arial"/>
          <w:spacing w:val="-3"/>
        </w:rPr>
        <w:tab/>
      </w:r>
      <w:r w:rsidR="008F0129" w:rsidRPr="005A69EA">
        <w:rPr>
          <w:rFonts w:ascii="Arial" w:hAnsi="Arial" w:cs="Arial"/>
          <w:noProof/>
          <w:spacing w:val="-3"/>
        </w:rPr>
        <mc:AlternateContent>
          <mc:Choice Requires="wps">
            <w:drawing>
              <wp:anchor distT="0" distB="0" distL="114300" distR="114300" simplePos="0" relativeHeight="251670528" behindDoc="0" locked="0" layoutInCell="0" allowOverlap="1" wp14:anchorId="620EEFE9" wp14:editId="204478A8">
                <wp:simplePos x="0" y="0"/>
                <wp:positionH relativeFrom="column">
                  <wp:posOffset>3196742</wp:posOffset>
                </wp:positionH>
                <wp:positionV relativeFrom="paragraph">
                  <wp:posOffset>134721</wp:posOffset>
                </wp:positionV>
                <wp:extent cx="0" cy="7315"/>
                <wp:effectExtent l="0" t="0" r="38100" b="3111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66CF"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0.6pt" to="251.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EYDgIAACU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" o:allowincell="f"/>
            </w:pict>
          </mc:Fallback>
        </mc:AlternateContent>
      </w:r>
      <w:r w:rsidR="008F0129" w:rsidRPr="005A69EA">
        <w:rPr>
          <w:rFonts w:ascii="Arial" w:hAnsi="Arial" w:cs="Arial"/>
          <w:noProof/>
          <w:spacing w:val="-3"/>
        </w:rPr>
        <mc:AlternateContent>
          <mc:Choice Requires="wps">
            <w:drawing>
              <wp:anchor distT="0" distB="0" distL="114300" distR="114300" simplePos="0" relativeHeight="251669504" behindDoc="0" locked="0" layoutInCell="0" allowOverlap="1" wp14:anchorId="6A36A544" wp14:editId="356E0248">
                <wp:simplePos x="0" y="0"/>
                <wp:positionH relativeFrom="column">
                  <wp:posOffset>0</wp:posOffset>
                </wp:positionH>
                <wp:positionV relativeFrom="paragraph">
                  <wp:posOffset>137160</wp:posOffset>
                </wp:positionV>
                <wp:extent cx="274320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8C57"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" o:allowincell="f" stroked="f"/>
            </w:pict>
          </mc:Fallback>
        </mc:AlternateContent>
      </w:r>
      <w:r w:rsidRPr="005A69EA">
        <w:rPr>
          <w:rFonts w:ascii="Arial" w:hAnsi="Arial" w:cs="Arial"/>
          <w:spacing w:val="-3"/>
        </w:rPr>
        <w:br/>
      </w:r>
      <w:r w:rsidR="008F0129" w:rsidRPr="005A69EA">
        <w:rPr>
          <w:rFonts w:ascii="Arial" w:hAnsi="Arial" w:cs="Arial"/>
          <w:spacing w:val="-3"/>
        </w:rPr>
        <w:t>Date</w:t>
      </w:r>
      <w:r w:rsidR="008F0129" w:rsidRPr="005A69EA">
        <w:rPr>
          <w:rFonts w:ascii="Arial" w:hAnsi="Arial" w:cs="Arial"/>
          <w:spacing w:val="-3"/>
        </w:rPr>
        <w:tab/>
      </w:r>
      <w:r w:rsidR="008F0129" w:rsidRPr="005A69EA">
        <w:rPr>
          <w:rFonts w:ascii="Arial" w:hAnsi="Arial" w:cs="Arial"/>
          <w:spacing w:val="-3"/>
        </w:rPr>
        <w:tab/>
      </w:r>
      <w:r w:rsidR="008F0129" w:rsidRPr="0041402D">
        <w:rPr>
          <w:rFonts w:ascii="Garamond" w:hAnsi="Garamond" w:cs="Arial"/>
          <w:spacing w:val="-3"/>
        </w:rPr>
        <w:tab/>
      </w:r>
    </w:p>
    <w:p w14:paraId="65C68E23" w14:textId="790AC618" w:rsidR="00DC3683" w:rsidRDefault="00DC3683" w:rsidP="008F0129">
      <w:pPr>
        <w:tabs>
          <w:tab w:val="left" w:pos="2500"/>
        </w:tabs>
      </w:pPr>
    </w:p>
    <w:p w14:paraId="76B4ACF3" w14:textId="77777777" w:rsidR="00DC3683" w:rsidRPr="00DC3683" w:rsidRDefault="00DC3683" w:rsidP="00DC3683"/>
    <w:p w14:paraId="3C49D292" w14:textId="77777777" w:rsidR="00DC3683" w:rsidRPr="00DC3683" w:rsidRDefault="00DC3683" w:rsidP="00DC3683"/>
    <w:p w14:paraId="20263768" w14:textId="77777777" w:rsidR="00DC3683" w:rsidRPr="00DC3683" w:rsidRDefault="00DC3683" w:rsidP="00DC3683"/>
    <w:p w14:paraId="2828031C" w14:textId="77777777" w:rsidR="00DC3683" w:rsidRPr="00DC3683" w:rsidRDefault="00DC3683" w:rsidP="00DC3683"/>
    <w:p w14:paraId="46857D50" w14:textId="77777777" w:rsidR="00DC3683" w:rsidRPr="00DC3683" w:rsidRDefault="00DC3683" w:rsidP="00DC3683"/>
    <w:p w14:paraId="53A9803A" w14:textId="77777777" w:rsidR="00DC3683" w:rsidRPr="00DC3683" w:rsidRDefault="00DC3683" w:rsidP="00DC3683"/>
    <w:p w14:paraId="768D6FE7" w14:textId="77777777" w:rsidR="00DC3683" w:rsidRPr="00DC3683" w:rsidRDefault="00DC3683" w:rsidP="00DC3683"/>
    <w:p w14:paraId="5B80DEA6" w14:textId="77777777" w:rsidR="00DC3683" w:rsidRPr="00DC3683" w:rsidRDefault="00DC3683" w:rsidP="00DC3683"/>
    <w:p w14:paraId="312F0954" w14:textId="77777777" w:rsidR="00DC3683" w:rsidRPr="00DC3683" w:rsidRDefault="00DC3683" w:rsidP="00DC3683"/>
    <w:p w14:paraId="45FBD337" w14:textId="77777777" w:rsidR="00DC3683" w:rsidRPr="00DC3683" w:rsidRDefault="00DC3683" w:rsidP="00DC3683"/>
    <w:p w14:paraId="60882FE3" w14:textId="77777777" w:rsidR="00DC3683" w:rsidRPr="00DC3683" w:rsidRDefault="00DC3683" w:rsidP="00DC3683"/>
    <w:p w14:paraId="58B2B7FD" w14:textId="77777777" w:rsidR="00DC3683" w:rsidRPr="00DC3683" w:rsidRDefault="00DC3683" w:rsidP="00DC3683"/>
    <w:p w14:paraId="2D5E9143" w14:textId="5B4939A7" w:rsidR="00DC3683" w:rsidRDefault="00DC3683" w:rsidP="00DC3683"/>
    <w:p w14:paraId="2335A638" w14:textId="5C36710F" w:rsidR="008F0129" w:rsidRDefault="008F0129" w:rsidP="00DC3683"/>
    <w:p w14:paraId="2F9C2790" w14:textId="14A6945C" w:rsidR="00DC3683" w:rsidRDefault="00DC3683" w:rsidP="00DC3683"/>
    <w:p w14:paraId="5596471E" w14:textId="01331E7F" w:rsidR="00DC3683" w:rsidRDefault="00DC3683" w:rsidP="00DC3683"/>
    <w:p w14:paraId="2125A463" w14:textId="3C2030EC" w:rsidR="00DC3683" w:rsidRDefault="00DC3683" w:rsidP="00DC3683"/>
    <w:p w14:paraId="6E53DF47" w14:textId="19264063" w:rsidR="00DC3683" w:rsidRPr="0078226E" w:rsidRDefault="00DC3683" w:rsidP="00787665">
      <w:pPr>
        <w:pStyle w:val="Heading1"/>
      </w:pPr>
      <w:bookmarkStart w:id="38" w:name="_Toc121822643"/>
      <w:r w:rsidRPr="0078226E">
        <w:lastRenderedPageBreak/>
        <w:t>A</w:t>
      </w:r>
      <w:r w:rsidR="005C1322" w:rsidRPr="0078226E">
        <w:t>TTACHMENT</w:t>
      </w:r>
      <w:r w:rsidRPr="0078226E">
        <w:t xml:space="preserve"> B: Vendor Certification Form</w:t>
      </w:r>
      <w:bookmarkEnd w:id="38"/>
    </w:p>
    <w:p w14:paraId="22A999CF" w14:textId="77777777" w:rsidR="00DC3683" w:rsidRPr="00E936DE" w:rsidRDefault="00DC3683" w:rsidP="00DC3683">
      <w:pPr>
        <w:jc w:val="both"/>
      </w:pPr>
    </w:p>
    <w:p w14:paraId="5F7E6D25" w14:textId="77777777" w:rsidR="00DC3683" w:rsidRPr="008521D3" w:rsidRDefault="00DC3683" w:rsidP="00DC3683">
      <w:pPr>
        <w:pStyle w:val="ListParagraph"/>
        <w:numPr>
          <w:ilvl w:val="0"/>
          <w:numId w:val="20"/>
        </w:numPr>
        <w:tabs>
          <w:tab w:val="left" w:pos="1080"/>
        </w:tabs>
        <w:spacing w:before="120" w:after="120" w:line="240" w:lineRule="auto"/>
        <w:contextualSpacing w:val="0"/>
        <w:jc w:val="both"/>
        <w:rPr>
          <w:rFonts w:ascii="Arial Bold" w:hAnsi="Arial Bold"/>
          <w:b/>
          <w:caps/>
          <w:szCs w:val="20"/>
        </w:rPr>
      </w:pPr>
      <w:r w:rsidRPr="008521D3">
        <w:rPr>
          <w:rFonts w:ascii="Arial Bold" w:hAnsi="Arial Bold"/>
          <w:b/>
          <w:caps/>
          <w:szCs w:val="20"/>
        </w:rPr>
        <w:t>ELIGIBLE VENDOR</w:t>
      </w:r>
    </w:p>
    <w:p w14:paraId="102E0135" w14:textId="77777777" w:rsidR="00DC3683" w:rsidRPr="00F53C76" w:rsidRDefault="00DC3683" w:rsidP="00DC3683">
      <w:pPr>
        <w:pStyle w:val="RFPBodyText"/>
        <w:ind w:left="1080"/>
        <w:jc w:val="both"/>
        <w:rPr>
          <w:color w:val="000000" w:themeColor="text1"/>
        </w:rPr>
      </w:pPr>
      <w:r w:rsidRPr="00F53C76">
        <w:t>The Vendor certifies that in accordance with N.C.G.S. §143-59.1(b), Vendor is not an ineligible vendor as set forth in N.C.G.S. §143-59.1 (a).</w:t>
      </w:r>
    </w:p>
    <w:p w14:paraId="4FF0FCC9" w14:textId="77777777" w:rsidR="00DC3683" w:rsidRPr="00F53C76" w:rsidRDefault="00DC3683" w:rsidP="00DC3683">
      <w:pPr>
        <w:pStyle w:val="RFPBodyText"/>
        <w:ind w:left="1080"/>
        <w:jc w:val="both"/>
        <w:rPr>
          <w:color w:val="000000" w:themeColor="text1"/>
        </w:rPr>
      </w:pPr>
      <w:r w:rsidRPr="00F53C76">
        <w:t xml:space="preserve">The Vendor acknowledges that, to the extent the awarded contract involves the creation, research, investigation or generation of a future RFP or other solicitation; the Vendor will be precluded from bidding on the subsequent RFP or other solicitation and from serving as a subcontractor to an awarded vendor.  </w:t>
      </w:r>
    </w:p>
    <w:p w14:paraId="6B1E7D23" w14:textId="77777777" w:rsidR="00DC3683" w:rsidRDefault="00DC3683" w:rsidP="00DC3683">
      <w:pPr>
        <w:pStyle w:val="RFPBodyText"/>
        <w:ind w:left="1080"/>
        <w:jc w:val="both"/>
      </w:pPr>
      <w:r w:rsidRPr="00F53C76">
        <w:t>The State reserves the right to disqualify any bidder if the State determines that the bidder has used its position (whether as an incumbent Vendor, or as a subcontractor hired to assist with the RFP development, or as a Vendor offering free assistance) to gain a competitive advantage on the RFP or other solicitation.</w:t>
      </w:r>
    </w:p>
    <w:p w14:paraId="0BB3AAEB" w14:textId="77777777" w:rsidR="00DC3683" w:rsidRPr="008521D3" w:rsidRDefault="00DC3683" w:rsidP="00DC3683">
      <w:pPr>
        <w:pStyle w:val="ListParagraph"/>
        <w:numPr>
          <w:ilvl w:val="0"/>
          <w:numId w:val="20"/>
        </w:numPr>
        <w:tabs>
          <w:tab w:val="left" w:pos="1080"/>
        </w:tabs>
        <w:spacing w:before="120" w:after="120" w:line="240" w:lineRule="auto"/>
        <w:contextualSpacing w:val="0"/>
        <w:jc w:val="both"/>
        <w:rPr>
          <w:rFonts w:ascii="Arial Bold" w:hAnsi="Arial Bold"/>
          <w:b/>
          <w:caps/>
          <w:szCs w:val="20"/>
        </w:rPr>
      </w:pPr>
      <w:r w:rsidRPr="008521D3">
        <w:rPr>
          <w:rFonts w:ascii="Arial Bold" w:hAnsi="Arial Bold"/>
          <w:b/>
          <w:caps/>
          <w:szCs w:val="20"/>
        </w:rPr>
        <w:t>Conflict of Interest</w:t>
      </w:r>
    </w:p>
    <w:p w14:paraId="06B0AEF3" w14:textId="77777777" w:rsidR="00DC3683" w:rsidRDefault="00DC3683" w:rsidP="00DC3683">
      <w:pPr>
        <w:pStyle w:val="RFPBodyText"/>
        <w:ind w:left="1080"/>
        <w:jc w:val="both"/>
        <w:rPr>
          <w:color w:val="7030A0"/>
        </w:rPr>
      </w:pPr>
      <w:r w:rsidRPr="08227485">
        <w:t>Applicable standards may include: N.C.G.S. §§143B-1352 and 143B-1353, 14-234, and 133-32.  The Vendor shall not knowingly employ, during the period of the Agreement, nor in the preparation of any response to this solicitation, any personnel who are, or have been, employed by a Vendor also in the employ of the State and who are providing Services involving, or similar to, the scope and nature of this solicitation or the resulting contract.</w:t>
      </w:r>
      <w:r w:rsidRPr="08227485">
        <w:rPr>
          <w:color w:val="7030A0"/>
        </w:rPr>
        <w:t xml:space="preserve">  </w:t>
      </w:r>
    </w:p>
    <w:p w14:paraId="43344EE2" w14:textId="77777777" w:rsidR="00DC3683" w:rsidRPr="008521D3" w:rsidRDefault="00DC3683" w:rsidP="00DC3683">
      <w:pPr>
        <w:pStyle w:val="ListParagraph"/>
        <w:numPr>
          <w:ilvl w:val="0"/>
          <w:numId w:val="20"/>
        </w:numPr>
        <w:tabs>
          <w:tab w:val="left" w:pos="1080"/>
        </w:tabs>
        <w:spacing w:before="120" w:after="120" w:line="240" w:lineRule="auto"/>
        <w:contextualSpacing w:val="0"/>
        <w:jc w:val="both"/>
        <w:rPr>
          <w:rFonts w:ascii="Arial Bold" w:hAnsi="Arial Bold"/>
          <w:b/>
          <w:caps/>
          <w:szCs w:val="20"/>
        </w:rPr>
      </w:pPr>
      <w:r w:rsidRPr="008521D3">
        <w:rPr>
          <w:rFonts w:ascii="Arial Bold" w:hAnsi="Arial Bold"/>
          <w:b/>
          <w:caps/>
          <w:szCs w:val="20"/>
        </w:rPr>
        <w:t>E-VERIFY</w:t>
      </w:r>
    </w:p>
    <w:p w14:paraId="48C30D31" w14:textId="77777777" w:rsidR="00DC3683" w:rsidRDefault="00DC3683" w:rsidP="00DC3683">
      <w:pPr>
        <w:pStyle w:val="RFPBodyText"/>
        <w:ind w:left="1080"/>
        <w:jc w:val="both"/>
        <w:rPr>
          <w:color w:val="000000" w:themeColor="text1"/>
        </w:rPr>
      </w:pPr>
      <w:r w:rsidRPr="08227485">
        <w:t>Pursuant to N.C.G.S. §</w:t>
      </w:r>
      <w:r w:rsidRPr="00D67BFD">
        <w:t xml:space="preserve"> </w:t>
      </w:r>
      <w:r w:rsidRPr="08227485">
        <w:t xml:space="preserve">143B-1350(k), the State shall not enter into a contract unless the awarded Vendor and each of its subcontractors comply with the E-Verify requirements of N.C.G.S. Chapter 64, Article 2. Vendors are directed to review the foregoing laws. </w:t>
      </w:r>
      <w:r w:rsidRPr="00D67BFD">
        <w:t>Vendors claiming exceptions or exclusions under Chapter 64 must identify the legal basis for such claims and certify compliance with federal law regarding registration of aliens including 8 USC 1373 and 8 USC 1324a. Any awarded Vendor must submit a certification of compliance with E-Verify to the awarding agency, and on a periodic basis thereafter as may be required by the State.</w:t>
      </w:r>
    </w:p>
    <w:p w14:paraId="7DDDE983" w14:textId="77777777" w:rsidR="00DC3683" w:rsidRPr="008521D3" w:rsidRDefault="00DC3683" w:rsidP="00DC3683">
      <w:pPr>
        <w:pStyle w:val="ListParagraph"/>
        <w:numPr>
          <w:ilvl w:val="0"/>
          <w:numId w:val="20"/>
        </w:numPr>
        <w:tabs>
          <w:tab w:val="left" w:pos="1080"/>
        </w:tabs>
        <w:spacing w:before="120" w:after="120" w:line="240" w:lineRule="auto"/>
        <w:contextualSpacing w:val="0"/>
        <w:jc w:val="both"/>
        <w:rPr>
          <w:rFonts w:ascii="Arial Bold" w:hAnsi="Arial Bold"/>
          <w:b/>
          <w:caps/>
          <w:szCs w:val="20"/>
        </w:rPr>
      </w:pPr>
      <w:r>
        <w:rPr>
          <w:rFonts w:ascii="Arial Bold" w:hAnsi="Arial Bold"/>
          <w:b/>
          <w:caps/>
          <w:szCs w:val="20"/>
        </w:rPr>
        <w:t xml:space="preserve">CERTIFICATE TO TRANSACT BUSINESS IN North Carolina </w:t>
      </w:r>
    </w:p>
    <w:p w14:paraId="45544931" w14:textId="77777777" w:rsidR="00DC3683" w:rsidRPr="00597108" w:rsidRDefault="00DC3683" w:rsidP="00DC3683">
      <w:pPr>
        <w:pStyle w:val="RFPBodyText"/>
        <w:ind w:left="1080"/>
        <w:jc w:val="both"/>
      </w:pPr>
      <w:r>
        <w:t>As a condition of contract award, awarded Vendor shall have registered its business with the North Carolina Secretary of State and shall maintain such registration throughout the term of the Contract.</w:t>
      </w:r>
    </w:p>
    <w:p w14:paraId="0E891DA3" w14:textId="77777777" w:rsidR="00DC3683" w:rsidRDefault="00DC3683" w:rsidP="00170FA2">
      <w:pPr>
        <w:pStyle w:val="RFPBodyText"/>
        <w:jc w:val="both"/>
      </w:pPr>
    </w:p>
    <w:p w14:paraId="3D42A5F2" w14:textId="2B58013D" w:rsidR="00DC3683" w:rsidRDefault="00170FA2" w:rsidP="00170FA2">
      <w:pPr>
        <w:pStyle w:val="RFPBodyText"/>
        <w:ind w:firstLine="720"/>
        <w:jc w:val="both"/>
      </w:pPr>
      <w:r>
        <w:t xml:space="preserve">Authorized </w:t>
      </w:r>
      <w:r w:rsidR="00DC3683" w:rsidRPr="00597108">
        <w:t>Signature</w:t>
      </w:r>
      <w:r w:rsidR="00DC3683">
        <w:t>:</w:t>
      </w:r>
      <w:r w:rsidR="00DC3683" w:rsidRPr="00597108">
        <w:t xml:space="preserve"> </w:t>
      </w:r>
      <w:r>
        <w:t>__________________________</w:t>
      </w:r>
      <w:r w:rsidR="00DC3683" w:rsidRPr="00597108">
        <w:t xml:space="preserve">  </w:t>
      </w:r>
      <w:r w:rsidR="00DC3683" w:rsidRPr="00CF5F1E">
        <w:rPr>
          <w:u w:val="single"/>
        </w:rPr>
        <w:t xml:space="preserve">                                                                                              </w:t>
      </w:r>
      <w:r w:rsidR="00DC3683" w:rsidRPr="00597108">
        <w:t xml:space="preserve">    </w:t>
      </w:r>
    </w:p>
    <w:p w14:paraId="210829EC" w14:textId="04D164DE" w:rsidR="00DC3683" w:rsidRPr="00597108" w:rsidRDefault="00170FA2" w:rsidP="00170FA2">
      <w:pPr>
        <w:pStyle w:val="RFPBodyText"/>
        <w:ind w:left="720" w:firstLine="360"/>
        <w:jc w:val="both"/>
      </w:pPr>
      <w:r>
        <w:br/>
      </w:r>
      <w:r w:rsidR="00DC3683" w:rsidRPr="00597108">
        <w:t>Printed Name</w:t>
      </w:r>
      <w:r w:rsidR="00DC3683">
        <w:t>:</w:t>
      </w:r>
      <w:r>
        <w:t xml:space="preserve"> ________________________________</w:t>
      </w:r>
      <w:r w:rsidR="00DC3683" w:rsidRPr="00597108">
        <w:t xml:space="preserve">   </w:t>
      </w:r>
      <w:r w:rsidR="00DC3683" w:rsidRPr="00CF5F1E">
        <w:rPr>
          <w:u w:val="single"/>
        </w:rPr>
        <w:t xml:space="preserve">                                                   </w:t>
      </w:r>
      <w:r w:rsidR="00DC3683" w:rsidRPr="00CF5F1E">
        <w:t xml:space="preserve">         </w:t>
      </w:r>
      <w:r w:rsidR="00DC3683" w:rsidRPr="00597108">
        <w:t xml:space="preserve">     </w:t>
      </w:r>
    </w:p>
    <w:p w14:paraId="513CFEC0" w14:textId="55D14FE6" w:rsidR="00DC3683" w:rsidRDefault="00170FA2" w:rsidP="00170FA2">
      <w:pPr>
        <w:tabs>
          <w:tab w:val="left" w:pos="991"/>
        </w:tabs>
        <w:ind w:left="720"/>
        <w:rPr>
          <w:rFonts w:ascii="Arial" w:hAnsi="Arial" w:cs="Arial"/>
        </w:rPr>
      </w:pPr>
      <w:r>
        <w:rPr>
          <w:rFonts w:ascii="Arial" w:hAnsi="Arial" w:cs="Arial"/>
        </w:rPr>
        <w:tab/>
        <w:t xml:space="preserve"> </w:t>
      </w:r>
      <w:r>
        <w:rPr>
          <w:rFonts w:ascii="Arial" w:hAnsi="Arial" w:cs="Arial"/>
        </w:rPr>
        <w:br/>
        <w:t>Title:  _______________________________________</w:t>
      </w:r>
    </w:p>
    <w:p w14:paraId="3B14CE72" w14:textId="77777777" w:rsidR="00787665" w:rsidRDefault="00787665" w:rsidP="00787665">
      <w:pPr>
        <w:ind w:left="720"/>
        <w:jc w:val="both"/>
        <w:rPr>
          <w:rFonts w:ascii="Arial" w:hAnsi="Arial" w:cs="Arial"/>
        </w:rPr>
      </w:pPr>
      <w:r>
        <w:br/>
      </w:r>
      <w:r w:rsidR="00170FA2" w:rsidRPr="00787665">
        <w:rPr>
          <w:rFonts w:ascii="Arial" w:hAnsi="Arial" w:cs="Arial"/>
        </w:rPr>
        <w:t>Date: ____________________</w:t>
      </w:r>
      <w:r w:rsidR="004D3804" w:rsidRPr="00787665">
        <w:rPr>
          <w:rFonts w:ascii="Arial" w:hAnsi="Arial" w:cs="Arial"/>
        </w:rPr>
        <w:t>_________________</w:t>
      </w:r>
    </w:p>
    <w:p w14:paraId="7EA38B25" w14:textId="72BC40F4" w:rsidR="005C1322" w:rsidRPr="00787665" w:rsidRDefault="005C1322" w:rsidP="00787665">
      <w:pPr>
        <w:jc w:val="both"/>
        <w:rPr>
          <w:rFonts w:ascii="Arial" w:hAnsi="Arial" w:cs="Arial"/>
        </w:rPr>
      </w:pPr>
      <w:bookmarkStart w:id="39" w:name="_Toc121822644"/>
      <w:r w:rsidRPr="00787665">
        <w:rPr>
          <w:rStyle w:val="Heading1Char"/>
        </w:rPr>
        <w:lastRenderedPageBreak/>
        <w:t xml:space="preserve">ATTACHMENT C: </w:t>
      </w:r>
      <w:bookmarkStart w:id="40" w:name="_Toc8125365"/>
      <w:bookmarkStart w:id="41" w:name="_Toc80089540"/>
      <w:r w:rsidRPr="00787665">
        <w:rPr>
          <w:rStyle w:val="Heading1Char"/>
        </w:rPr>
        <w:t>Location of Workers Utilized by Vendor</w:t>
      </w:r>
      <w:bookmarkEnd w:id="39"/>
      <w:bookmarkEnd w:id="40"/>
      <w:bookmarkEnd w:id="41"/>
    </w:p>
    <w:p w14:paraId="631E0E04" w14:textId="77777777" w:rsidR="005C1322" w:rsidRPr="001764DC" w:rsidRDefault="005C1322" w:rsidP="005C1322"/>
    <w:p w14:paraId="130C9356" w14:textId="77777777" w:rsidR="005C1322" w:rsidRDefault="005C1322" w:rsidP="005C1322">
      <w:pPr>
        <w:jc w:val="both"/>
        <w:rPr>
          <w:rFonts w:ascii="Arial" w:hAnsi="Arial" w:cs="Arial"/>
        </w:rPr>
      </w:pPr>
      <w:r w:rsidRPr="008A2374">
        <w:rPr>
          <w:rFonts w:ascii="Arial" w:hAnsi="Arial" w:cs="Arial"/>
        </w:rPr>
        <w:t>In accordance with N.C.G.S. §143B-1361(b), Vendor must identify how it intends to utilize resources or workers located outside the U.S., and the countries or cities where such are located. The State will evaluate additional risks, costs, and other factors associated with the Vendor’s utilization of resources or workers prior to making an award for any such Vendor’s offer. The Vendor shall provide the following:</w:t>
      </w:r>
    </w:p>
    <w:p w14:paraId="647D0296" w14:textId="77777777" w:rsidR="005C1322" w:rsidRPr="008A2374" w:rsidRDefault="005C1322" w:rsidP="005C1322">
      <w:pPr>
        <w:jc w:val="both"/>
        <w:rPr>
          <w:rFonts w:ascii="Arial" w:hAnsi="Arial" w:cs="Arial"/>
        </w:rPr>
      </w:pPr>
    </w:p>
    <w:p w14:paraId="2AD9251C" w14:textId="77777777" w:rsidR="005C1322" w:rsidRDefault="005C1322" w:rsidP="005C1322">
      <w:pPr>
        <w:pStyle w:val="ListParagraph"/>
        <w:numPr>
          <w:ilvl w:val="0"/>
          <w:numId w:val="21"/>
        </w:numPr>
        <w:spacing w:after="0" w:line="240" w:lineRule="auto"/>
        <w:contextualSpacing w:val="0"/>
        <w:jc w:val="both"/>
        <w:rPr>
          <w:rFonts w:ascii="Arial" w:hAnsi="Arial" w:cs="Arial"/>
        </w:rPr>
      </w:pPr>
      <w:r w:rsidRPr="008A2374">
        <w:rPr>
          <w:rFonts w:ascii="Arial" w:hAnsi="Arial" w:cs="Arial"/>
        </w:rPr>
        <w:t>The location of work to be performed by the Vendor’s employees, subcontractors, or other persons, and whether any work will be performed outside the United States. The Vendor shall provide notice of any changes in such work locations if the changes result in performing work outside of the United States.</w:t>
      </w:r>
    </w:p>
    <w:p w14:paraId="67717D3C" w14:textId="77777777" w:rsidR="005C1322" w:rsidRPr="008A2374" w:rsidRDefault="005C1322" w:rsidP="005C1322">
      <w:pPr>
        <w:pStyle w:val="ListParagraph"/>
        <w:jc w:val="both"/>
        <w:rPr>
          <w:rFonts w:ascii="Arial" w:hAnsi="Arial" w:cs="Arial"/>
        </w:rPr>
      </w:pPr>
    </w:p>
    <w:p w14:paraId="07DE4D61" w14:textId="77777777" w:rsidR="005C1322" w:rsidRDefault="005C1322" w:rsidP="005C1322">
      <w:pPr>
        <w:pStyle w:val="ListParagraph"/>
        <w:numPr>
          <w:ilvl w:val="0"/>
          <w:numId w:val="21"/>
        </w:numPr>
        <w:spacing w:after="0" w:line="240" w:lineRule="auto"/>
        <w:contextualSpacing w:val="0"/>
        <w:jc w:val="both"/>
        <w:rPr>
          <w:rFonts w:ascii="Arial" w:hAnsi="Arial" w:cs="Arial"/>
        </w:rPr>
      </w:pPr>
      <w:r w:rsidRPr="008A2374">
        <w:rPr>
          <w:rFonts w:ascii="Arial" w:hAnsi="Arial" w:cs="Arial"/>
        </w:rPr>
        <w:t>Any Vendor or subcontractor providing support or maintenance Services for software, call or contact center Services shall disclose the location from which the call or contact center Services are being provided upon request.</w:t>
      </w:r>
    </w:p>
    <w:p w14:paraId="764B28E6" w14:textId="77777777" w:rsidR="005C1322" w:rsidRPr="008A2374" w:rsidRDefault="005C1322" w:rsidP="005C1322">
      <w:pPr>
        <w:pStyle w:val="ListParagraph"/>
        <w:rPr>
          <w:rFonts w:ascii="Arial" w:hAnsi="Arial" w:cs="Arial"/>
        </w:rPr>
      </w:pPr>
    </w:p>
    <w:p w14:paraId="3C6CF545" w14:textId="77777777" w:rsidR="005C1322" w:rsidRDefault="005C1322" w:rsidP="005C1322">
      <w:pPr>
        <w:pStyle w:val="ListParagraph"/>
        <w:jc w:val="both"/>
        <w:rPr>
          <w:rFonts w:ascii="Arial" w:hAnsi="Arial" w:cs="Arial"/>
        </w:rPr>
      </w:pPr>
    </w:p>
    <w:tbl>
      <w:tblPr>
        <w:tblpPr w:leftFromText="180" w:rightFromText="180" w:vertAnchor="text" w:horzAnchor="margin" w:tblpY="107"/>
        <w:tblW w:w="10645" w:type="dxa"/>
        <w:tblCellMar>
          <w:left w:w="115" w:type="dxa"/>
          <w:right w:w="115" w:type="dxa"/>
        </w:tblCellMar>
        <w:tblLook w:val="04A0" w:firstRow="1" w:lastRow="0" w:firstColumn="1" w:lastColumn="0" w:noHBand="0" w:noVBand="1"/>
      </w:tblPr>
      <w:tblGrid>
        <w:gridCol w:w="8294"/>
        <w:gridCol w:w="2351"/>
      </w:tblGrid>
      <w:tr w:rsidR="005C1322" w:rsidRPr="00E936DE" w14:paraId="3CCEB2A0" w14:textId="77777777" w:rsidTr="0078226E">
        <w:trPr>
          <w:trHeight w:val="809"/>
          <w:tblHeader/>
        </w:trPr>
        <w:tc>
          <w:tcPr>
            <w:tcW w:w="8294" w:type="dxa"/>
            <w:shd w:val="clear" w:color="auto" w:fill="auto"/>
          </w:tcPr>
          <w:p w14:paraId="3B0A1954" w14:textId="77777777" w:rsidR="005C1322" w:rsidRDefault="005C1322" w:rsidP="0078226E">
            <w:pPr>
              <w:spacing w:line="276" w:lineRule="auto"/>
              <w:ind w:right="303"/>
              <w:contextualSpacing/>
              <w:jc w:val="both"/>
              <w:rPr>
                <w:rFonts w:ascii="Arial" w:hAnsi="Arial"/>
                <w:b/>
              </w:rPr>
            </w:pPr>
          </w:p>
          <w:p w14:paraId="0D7A8D60" w14:textId="77777777" w:rsidR="005C1322" w:rsidRPr="008A2374" w:rsidRDefault="005C1322" w:rsidP="0078226E">
            <w:pPr>
              <w:spacing w:line="276" w:lineRule="auto"/>
              <w:ind w:right="303"/>
              <w:contextualSpacing/>
              <w:jc w:val="both"/>
              <w:rPr>
                <w:rFonts w:ascii="Arial" w:hAnsi="Arial"/>
                <w:b/>
              </w:rPr>
            </w:pPr>
            <w:r w:rsidRPr="008A2374">
              <w:rPr>
                <w:rFonts w:ascii="Arial" w:hAnsi="Arial"/>
                <w:b/>
              </w:rPr>
              <w:t xml:space="preserve">Will </w:t>
            </w:r>
            <w:r>
              <w:rPr>
                <w:rFonts w:ascii="Arial" w:hAnsi="Arial"/>
                <w:b/>
              </w:rPr>
              <w:t xml:space="preserve">Vendor perform any work outside of the </w:t>
            </w:r>
            <w:r w:rsidRPr="008A2374">
              <w:rPr>
                <w:rFonts w:ascii="Arial" w:hAnsi="Arial"/>
                <w:b/>
              </w:rPr>
              <w:t xml:space="preserve">United States?  </w:t>
            </w:r>
          </w:p>
        </w:tc>
        <w:tc>
          <w:tcPr>
            <w:tcW w:w="2351" w:type="dxa"/>
            <w:shd w:val="clear" w:color="auto" w:fill="auto"/>
            <w:vAlign w:val="center"/>
          </w:tcPr>
          <w:p w14:paraId="318E57E5" w14:textId="77777777" w:rsidR="005C1322" w:rsidRPr="00E936DE" w:rsidRDefault="005C1322" w:rsidP="0078226E">
            <w:pPr>
              <w:spacing w:line="276" w:lineRule="auto"/>
              <w:jc w:val="center"/>
              <w:rPr>
                <w:rFonts w:ascii="Arial" w:hAnsi="Arial"/>
              </w:rPr>
            </w:pPr>
            <w:r w:rsidRPr="00E936DE">
              <w:rPr>
                <w:rFonts w:ascii="Arial" w:hAnsi="Arial"/>
              </w:rPr>
              <w:fldChar w:fldCharType="begin">
                <w:ffData>
                  <w:name w:val="Check1"/>
                  <w:enabled/>
                  <w:calcOnExit w:val="0"/>
                  <w:checkBox>
                    <w:sizeAuto/>
                    <w:default w:val="0"/>
                  </w:checkBox>
                </w:ffData>
              </w:fldChar>
            </w:r>
            <w:r w:rsidRPr="00E936DE">
              <w:rPr>
                <w:rFonts w:ascii="Arial" w:hAnsi="Arial"/>
              </w:rPr>
              <w:instrText xml:space="preserve"> FORMCHECKBOX </w:instrText>
            </w:r>
            <w:r w:rsidR="005565CD">
              <w:rPr>
                <w:rFonts w:ascii="Arial" w:hAnsi="Arial"/>
              </w:rPr>
            </w:r>
            <w:r w:rsidR="005565CD">
              <w:rPr>
                <w:rFonts w:ascii="Arial" w:hAnsi="Arial"/>
              </w:rPr>
              <w:fldChar w:fldCharType="separate"/>
            </w:r>
            <w:r w:rsidRPr="00E936DE">
              <w:rPr>
                <w:rFonts w:ascii="Arial" w:hAnsi="Arial"/>
              </w:rPr>
              <w:fldChar w:fldCharType="end"/>
            </w:r>
            <w:r w:rsidRPr="00E936DE">
              <w:rPr>
                <w:rFonts w:ascii="Arial" w:hAnsi="Arial"/>
              </w:rPr>
              <w:t xml:space="preserve"> YES  </w:t>
            </w:r>
            <w:r w:rsidRPr="00E936DE">
              <w:rPr>
                <w:rFonts w:ascii="Arial" w:hAnsi="Arial"/>
              </w:rPr>
              <w:fldChar w:fldCharType="begin">
                <w:ffData>
                  <w:name w:val="Check2"/>
                  <w:enabled/>
                  <w:calcOnExit w:val="0"/>
                  <w:checkBox>
                    <w:sizeAuto/>
                    <w:default w:val="0"/>
                  </w:checkBox>
                </w:ffData>
              </w:fldChar>
            </w:r>
            <w:r w:rsidRPr="00E936DE">
              <w:rPr>
                <w:rFonts w:ascii="Arial" w:hAnsi="Arial"/>
              </w:rPr>
              <w:instrText xml:space="preserve"> FORMCHECKBOX </w:instrText>
            </w:r>
            <w:r w:rsidR="005565CD">
              <w:rPr>
                <w:rFonts w:ascii="Arial" w:hAnsi="Arial"/>
              </w:rPr>
            </w:r>
            <w:r w:rsidR="005565CD">
              <w:rPr>
                <w:rFonts w:ascii="Arial" w:hAnsi="Arial"/>
              </w:rPr>
              <w:fldChar w:fldCharType="separate"/>
            </w:r>
            <w:r w:rsidRPr="00E936DE">
              <w:rPr>
                <w:rFonts w:ascii="Arial" w:hAnsi="Arial"/>
              </w:rPr>
              <w:fldChar w:fldCharType="end"/>
            </w:r>
            <w:r w:rsidRPr="00E936DE">
              <w:rPr>
                <w:rFonts w:ascii="Arial" w:hAnsi="Arial"/>
              </w:rPr>
              <w:t xml:space="preserve"> NO</w:t>
            </w:r>
          </w:p>
        </w:tc>
      </w:tr>
    </w:tbl>
    <w:p w14:paraId="49B96352" w14:textId="59E5D6BC" w:rsidR="0078226E" w:rsidRDefault="0078226E" w:rsidP="00DC3683"/>
    <w:p w14:paraId="4AFB3AA6" w14:textId="77777777" w:rsidR="0078226E" w:rsidRPr="0078226E" w:rsidRDefault="0078226E" w:rsidP="0078226E"/>
    <w:p w14:paraId="2FB201E9" w14:textId="77777777" w:rsidR="0078226E" w:rsidRPr="0078226E" w:rsidRDefault="0078226E" w:rsidP="0078226E"/>
    <w:p w14:paraId="2B00D289" w14:textId="77777777" w:rsidR="0078226E" w:rsidRPr="0078226E" w:rsidRDefault="0078226E" w:rsidP="0078226E"/>
    <w:p w14:paraId="76A1599E" w14:textId="77777777" w:rsidR="0078226E" w:rsidRPr="0078226E" w:rsidRDefault="0078226E" w:rsidP="0078226E"/>
    <w:p w14:paraId="12BF68BF" w14:textId="77777777" w:rsidR="0078226E" w:rsidRPr="0078226E" w:rsidRDefault="0078226E" w:rsidP="0078226E"/>
    <w:p w14:paraId="3F64144E" w14:textId="77777777" w:rsidR="0078226E" w:rsidRPr="0078226E" w:rsidRDefault="0078226E" w:rsidP="0078226E"/>
    <w:p w14:paraId="2C36017F" w14:textId="77777777" w:rsidR="0078226E" w:rsidRPr="0078226E" w:rsidRDefault="0078226E" w:rsidP="0078226E"/>
    <w:p w14:paraId="00E44173" w14:textId="77777777" w:rsidR="0078226E" w:rsidRPr="0078226E" w:rsidRDefault="0078226E" w:rsidP="0078226E"/>
    <w:p w14:paraId="616BBDC4" w14:textId="4FAF983E" w:rsidR="0078226E" w:rsidRDefault="0078226E" w:rsidP="0078226E"/>
    <w:p w14:paraId="1E705699" w14:textId="412AAD87" w:rsidR="005C1322" w:rsidRDefault="0078226E" w:rsidP="0078226E">
      <w:pPr>
        <w:tabs>
          <w:tab w:val="left" w:pos="2362"/>
        </w:tabs>
      </w:pPr>
      <w:r>
        <w:tab/>
      </w:r>
    </w:p>
    <w:p w14:paraId="1D4FDB14" w14:textId="1B94493D" w:rsidR="0078226E" w:rsidRDefault="0078226E" w:rsidP="0078226E">
      <w:pPr>
        <w:tabs>
          <w:tab w:val="left" w:pos="2362"/>
        </w:tabs>
      </w:pPr>
    </w:p>
    <w:p w14:paraId="22CA5AC4" w14:textId="4808CE1F" w:rsidR="0078226E" w:rsidRDefault="0078226E" w:rsidP="0078226E">
      <w:pPr>
        <w:tabs>
          <w:tab w:val="left" w:pos="2362"/>
        </w:tabs>
      </w:pPr>
    </w:p>
    <w:p w14:paraId="14D84897" w14:textId="48658DB7" w:rsidR="0078226E" w:rsidRDefault="0078226E" w:rsidP="0078226E">
      <w:pPr>
        <w:tabs>
          <w:tab w:val="left" w:pos="2362"/>
        </w:tabs>
      </w:pPr>
    </w:p>
    <w:p w14:paraId="7C82C060" w14:textId="6A2F31A6" w:rsidR="0078226E" w:rsidRPr="00A41D74" w:rsidRDefault="0078226E" w:rsidP="00787665">
      <w:pPr>
        <w:pStyle w:val="Heading1"/>
      </w:pPr>
      <w:bookmarkStart w:id="42" w:name="_Toc8125366"/>
      <w:bookmarkStart w:id="43" w:name="_Toc80089541"/>
      <w:bookmarkStart w:id="44" w:name="_Toc121822645"/>
      <w:r w:rsidRPr="0078226E">
        <w:lastRenderedPageBreak/>
        <w:t>A</w:t>
      </w:r>
      <w:r w:rsidR="00787665">
        <w:t>TTACHMENT</w:t>
      </w:r>
      <w:r w:rsidRPr="0078226E">
        <w:t xml:space="preserve"> D: References</w:t>
      </w:r>
      <w:bookmarkEnd w:id="42"/>
      <w:bookmarkEnd w:id="43"/>
      <w:bookmarkEnd w:id="44"/>
      <w:r w:rsidR="00A41D74">
        <w:br/>
      </w:r>
    </w:p>
    <w:p w14:paraId="3F1B10A5" w14:textId="77777777" w:rsidR="0078226E" w:rsidRPr="006620B8" w:rsidRDefault="0078226E" w:rsidP="0078226E">
      <w:pPr>
        <w:jc w:val="both"/>
        <w:textAlignment w:val="baseline"/>
        <w:rPr>
          <w:rFonts w:ascii="Arial" w:hAnsi="Arial" w:cs="Arial"/>
        </w:rPr>
      </w:pPr>
      <w:r w:rsidRPr="006620B8">
        <w:rPr>
          <w:rFonts w:ascii="Arial" w:hAnsi="Arial" w:cs="Arial"/>
          <w:b/>
          <w:bCs/>
          <w:u w:val="single"/>
        </w:rPr>
        <w:t>REFERENCES:</w:t>
      </w:r>
    </w:p>
    <w:p w14:paraId="0C5A67D4" w14:textId="77777777" w:rsidR="0078226E" w:rsidRDefault="0078226E" w:rsidP="0078226E">
      <w:pPr>
        <w:ind w:left="1080"/>
        <w:textAlignment w:val="baseline"/>
        <w:rPr>
          <w:rFonts w:ascii="Arial" w:hAnsi="Arial" w:cs="Arial"/>
          <w:color w:val="000000"/>
        </w:rPr>
      </w:pPr>
    </w:p>
    <w:p w14:paraId="034DFA59" w14:textId="77777777" w:rsidR="0078226E" w:rsidRDefault="0078226E" w:rsidP="0078226E">
      <w:pPr>
        <w:jc w:val="both"/>
        <w:textAlignment w:val="baseline"/>
        <w:rPr>
          <w:rFonts w:ascii="Arial" w:hAnsi="Arial" w:cs="Arial"/>
          <w:color w:val="000000"/>
        </w:rPr>
      </w:pPr>
      <w:r w:rsidRPr="006620B8">
        <w:rPr>
          <w:rFonts w:ascii="Arial" w:hAnsi="Arial" w:cs="Arial"/>
          <w:color w:val="000000"/>
        </w:rPr>
        <w:t xml:space="preserve">The Vendor shall provide </w:t>
      </w:r>
      <w:r w:rsidRPr="00C349E4">
        <w:rPr>
          <w:rFonts w:ascii="Arial" w:hAnsi="Arial" w:cs="Arial"/>
          <w:color w:val="000000"/>
        </w:rPr>
        <w:t>three (3)</w:t>
      </w:r>
      <w:r w:rsidRPr="006620B8">
        <w:rPr>
          <w:rFonts w:ascii="Arial" w:hAnsi="Arial" w:cs="Arial"/>
          <w:color w:val="000000"/>
        </w:rPr>
        <w:t xml:space="preserve"> references of customers utilizing the proposed solution fully implemented in </w:t>
      </w:r>
      <w:r>
        <w:rPr>
          <w:rFonts w:ascii="Arial" w:hAnsi="Arial" w:cs="Arial"/>
          <w:color w:val="000000"/>
        </w:rPr>
        <w:t>a setting similar to this solicitation’s scope of work</w:t>
      </w:r>
      <w:r w:rsidRPr="006620B8">
        <w:rPr>
          <w:rFonts w:ascii="Arial" w:hAnsi="Arial" w:cs="Arial"/>
          <w:color w:val="000000"/>
        </w:rPr>
        <w:t xml:space="preserve">. </w:t>
      </w:r>
      <w:r>
        <w:rPr>
          <w:rFonts w:ascii="Arial" w:hAnsi="Arial" w:cs="Arial"/>
          <w:color w:val="000000"/>
        </w:rPr>
        <w:t xml:space="preserve"> </w:t>
      </w:r>
      <w:r w:rsidRPr="006620B8">
        <w:rPr>
          <w:rFonts w:ascii="Arial" w:hAnsi="Arial" w:cs="Arial"/>
          <w:color w:val="000000"/>
        </w:rPr>
        <w:t xml:space="preserve">References within </w:t>
      </w:r>
      <w:r>
        <w:rPr>
          <w:rFonts w:ascii="Arial" w:hAnsi="Arial" w:cs="Arial"/>
          <w:color w:val="000000"/>
        </w:rPr>
        <w:t>like</w:t>
      </w:r>
      <w:r w:rsidRPr="006620B8">
        <w:rPr>
          <w:rFonts w:ascii="Arial" w:hAnsi="Arial" w:cs="Arial"/>
          <w:color w:val="000000"/>
        </w:rPr>
        <w:t xml:space="preserve"> North Carolina communit</w:t>
      </w:r>
      <w:r>
        <w:rPr>
          <w:rFonts w:ascii="Arial" w:hAnsi="Arial" w:cs="Arial"/>
          <w:color w:val="000000"/>
        </w:rPr>
        <w:t>ies / industries</w:t>
      </w:r>
      <w:r w:rsidRPr="006620B8">
        <w:rPr>
          <w:rFonts w:ascii="Arial" w:hAnsi="Arial" w:cs="Arial"/>
          <w:color w:val="000000"/>
        </w:rPr>
        <w:t xml:space="preserve"> are encouraged.</w:t>
      </w:r>
    </w:p>
    <w:p w14:paraId="6189E300" w14:textId="77777777" w:rsidR="0078226E" w:rsidRDefault="0078226E" w:rsidP="0078226E">
      <w:pPr>
        <w:jc w:val="both"/>
        <w:textAlignment w:val="baseline"/>
        <w:rPr>
          <w:rFonts w:ascii="Arial" w:hAnsi="Arial" w:cs="Arial"/>
        </w:rPr>
      </w:pPr>
    </w:p>
    <w:p w14:paraId="01D65976" w14:textId="77777777" w:rsidR="0078226E" w:rsidRDefault="0078226E" w:rsidP="0078226E">
      <w:pPr>
        <w:jc w:val="both"/>
        <w:textAlignment w:val="baseline"/>
        <w:rPr>
          <w:rFonts w:ascii="Arial" w:hAnsi="Arial" w:cs="Arial"/>
          <w:color w:val="000000"/>
        </w:rPr>
      </w:pPr>
      <w:r w:rsidRPr="006620B8">
        <w:rPr>
          <w:rFonts w:ascii="Arial" w:hAnsi="Arial" w:cs="Arial"/>
          <w:color w:val="000000"/>
        </w:rPr>
        <w:t xml:space="preserve">The Vendor </w:t>
      </w:r>
      <w:r>
        <w:rPr>
          <w:rFonts w:ascii="Arial" w:hAnsi="Arial" w:cs="Arial"/>
          <w:color w:val="000000"/>
        </w:rPr>
        <w:t>should</w:t>
      </w:r>
      <w:r w:rsidRPr="006620B8">
        <w:rPr>
          <w:rFonts w:ascii="Arial" w:hAnsi="Arial" w:cs="Arial"/>
          <w:color w:val="000000"/>
        </w:rPr>
        <w:t xml:space="preserve"> have implemented the respective proposed service within the last </w:t>
      </w:r>
      <w:r w:rsidRPr="00C349E4">
        <w:rPr>
          <w:rFonts w:ascii="Arial" w:hAnsi="Arial" w:cs="Arial"/>
          <w:color w:val="000000"/>
        </w:rPr>
        <w:t>three (3)</w:t>
      </w:r>
      <w:r w:rsidRPr="006620B8">
        <w:rPr>
          <w:rFonts w:ascii="Arial" w:hAnsi="Arial" w:cs="Arial"/>
          <w:color w:val="000000"/>
        </w:rPr>
        <w:t xml:space="preserve"> years. Customer references whose business processes and data needs are</w:t>
      </w:r>
      <w:r>
        <w:rPr>
          <w:rFonts w:ascii="Arial" w:hAnsi="Arial" w:cs="Arial"/>
          <w:color w:val="000000"/>
        </w:rPr>
        <w:t xml:space="preserve"> s</w:t>
      </w:r>
      <w:r w:rsidRPr="006620B8">
        <w:rPr>
          <w:rFonts w:ascii="Arial" w:hAnsi="Arial" w:cs="Arial"/>
          <w:color w:val="000000"/>
        </w:rPr>
        <w:t>imilar to</w:t>
      </w:r>
      <w:r>
        <w:rPr>
          <w:rFonts w:ascii="Arial" w:hAnsi="Arial" w:cs="Arial"/>
          <w:color w:val="000000"/>
        </w:rPr>
        <w:t xml:space="preserve"> t</w:t>
      </w:r>
      <w:r w:rsidRPr="006620B8">
        <w:rPr>
          <w:rFonts w:ascii="Arial" w:hAnsi="Arial" w:cs="Arial"/>
          <w:color w:val="000000"/>
        </w:rPr>
        <w:t xml:space="preserve">hose performed by </w:t>
      </w:r>
      <w:r>
        <w:rPr>
          <w:rFonts w:ascii="Arial" w:hAnsi="Arial" w:cs="Arial"/>
          <w:color w:val="000000"/>
        </w:rPr>
        <w:t>the Agency needing this solution</w:t>
      </w:r>
      <w:r w:rsidRPr="006620B8">
        <w:rPr>
          <w:rFonts w:ascii="Arial" w:hAnsi="Arial" w:cs="Arial"/>
          <w:color w:val="000000"/>
        </w:rPr>
        <w:t xml:space="preserve"> in terms of functionality, complexity, and transaction volume are encouraged. </w:t>
      </w:r>
      <w:r>
        <w:rPr>
          <w:rFonts w:ascii="Arial" w:hAnsi="Arial" w:cs="Arial"/>
          <w:color w:val="000000"/>
        </w:rPr>
        <w:t xml:space="preserve"> </w:t>
      </w:r>
    </w:p>
    <w:p w14:paraId="1732C1E9" w14:textId="77777777" w:rsidR="0078226E" w:rsidRDefault="0078226E" w:rsidP="0078226E">
      <w:pPr>
        <w:jc w:val="both"/>
        <w:textAlignment w:val="baseline"/>
        <w:rPr>
          <w:rFonts w:ascii="Arial" w:hAnsi="Arial" w:cs="Arial"/>
          <w:color w:val="000000"/>
        </w:rPr>
      </w:pPr>
    </w:p>
    <w:p w14:paraId="1145CA69" w14:textId="77777777" w:rsidR="0078226E" w:rsidRPr="00F9150F" w:rsidRDefault="0078226E" w:rsidP="0078226E">
      <w:pPr>
        <w:jc w:val="both"/>
        <w:textAlignment w:val="baseline"/>
        <w:rPr>
          <w:rFonts w:ascii="Segoe UI" w:hAnsi="Segoe UI" w:cs="Segoe UI"/>
          <w:color w:val="FF0000"/>
          <w:sz w:val="18"/>
          <w:szCs w:val="18"/>
        </w:rPr>
      </w:pPr>
      <w:r w:rsidRPr="006620B8">
        <w:rPr>
          <w:rFonts w:ascii="Arial" w:hAnsi="Arial" w:cs="Arial"/>
          <w:color w:val="000000"/>
        </w:rPr>
        <w:t>For each reference, the Vendor shall provide the following information:</w:t>
      </w:r>
      <w:r>
        <w:rPr>
          <w:rFonts w:ascii="Arial" w:hAnsi="Arial" w:cs="Arial"/>
          <w:color w:val="000000"/>
        </w:rPr>
        <w:t xml:space="preserve"> </w:t>
      </w:r>
    </w:p>
    <w:p w14:paraId="3D72E28E" w14:textId="77777777" w:rsidR="0078226E" w:rsidRPr="0038076E" w:rsidRDefault="0078226E" w:rsidP="0078226E">
      <w:pPr>
        <w:numPr>
          <w:ilvl w:val="0"/>
          <w:numId w:val="22"/>
        </w:numPr>
        <w:tabs>
          <w:tab w:val="clear" w:pos="720"/>
          <w:tab w:val="num" w:pos="-360"/>
        </w:tabs>
        <w:spacing w:after="0" w:line="240" w:lineRule="auto"/>
        <w:ind w:left="1170" w:hanging="450"/>
        <w:jc w:val="both"/>
        <w:textAlignment w:val="baseline"/>
        <w:rPr>
          <w:rFonts w:ascii="Arial" w:hAnsi="Arial" w:cs="Arial"/>
          <w:color w:val="000000"/>
        </w:rPr>
      </w:pPr>
      <w:r w:rsidRPr="0038076E">
        <w:rPr>
          <w:rFonts w:ascii="Arial" w:hAnsi="Arial" w:cs="Arial"/>
          <w:color w:val="000000"/>
        </w:rPr>
        <w:t>Customer name.</w:t>
      </w:r>
    </w:p>
    <w:p w14:paraId="7B6A3534" w14:textId="77777777" w:rsidR="0078226E" w:rsidRPr="006620B8" w:rsidRDefault="0078226E" w:rsidP="0078226E">
      <w:pPr>
        <w:numPr>
          <w:ilvl w:val="0"/>
          <w:numId w:val="22"/>
        </w:numPr>
        <w:tabs>
          <w:tab w:val="clear" w:pos="720"/>
          <w:tab w:val="num" w:pos="-360"/>
        </w:tabs>
        <w:spacing w:after="0" w:line="240" w:lineRule="auto"/>
        <w:ind w:left="1170" w:hanging="450"/>
        <w:jc w:val="both"/>
        <w:textAlignment w:val="baseline"/>
        <w:rPr>
          <w:rFonts w:ascii="Arial" w:hAnsi="Arial" w:cs="Arial"/>
        </w:rPr>
      </w:pPr>
      <w:r w:rsidRPr="006620B8">
        <w:rPr>
          <w:rFonts w:ascii="Arial" w:hAnsi="Arial" w:cs="Arial"/>
          <w:color w:val="000000"/>
        </w:rPr>
        <w:t>Customer address.</w:t>
      </w:r>
    </w:p>
    <w:p w14:paraId="34880101" w14:textId="77777777" w:rsidR="0078226E" w:rsidRPr="006620B8" w:rsidRDefault="0078226E" w:rsidP="0078226E">
      <w:pPr>
        <w:numPr>
          <w:ilvl w:val="0"/>
          <w:numId w:val="23"/>
        </w:numPr>
        <w:tabs>
          <w:tab w:val="clear" w:pos="720"/>
          <w:tab w:val="num" w:pos="-360"/>
        </w:tabs>
        <w:spacing w:after="0" w:line="240" w:lineRule="auto"/>
        <w:ind w:left="1170" w:hanging="450"/>
        <w:jc w:val="both"/>
        <w:textAlignment w:val="baseline"/>
        <w:rPr>
          <w:rFonts w:ascii="Arial" w:hAnsi="Arial" w:cs="Arial"/>
        </w:rPr>
      </w:pPr>
      <w:r w:rsidRPr="006620B8">
        <w:rPr>
          <w:rFonts w:ascii="Arial" w:hAnsi="Arial" w:cs="Arial"/>
          <w:color w:val="000000"/>
        </w:rPr>
        <w:t xml:space="preserve">Current telephone number of a customer employee most familiar with the </w:t>
      </w:r>
      <w:r>
        <w:rPr>
          <w:rFonts w:ascii="Arial" w:hAnsi="Arial" w:cs="Arial"/>
          <w:color w:val="000000"/>
        </w:rPr>
        <w:t>offer</w:t>
      </w:r>
      <w:r w:rsidRPr="006620B8">
        <w:rPr>
          <w:rFonts w:ascii="Arial" w:hAnsi="Arial" w:cs="Arial"/>
          <w:color w:val="000000"/>
        </w:rPr>
        <w:t>ed solution implementation.</w:t>
      </w:r>
    </w:p>
    <w:p w14:paraId="609B599B" w14:textId="77777777" w:rsidR="0078226E" w:rsidRPr="006620B8" w:rsidRDefault="0078226E" w:rsidP="0078226E">
      <w:pPr>
        <w:numPr>
          <w:ilvl w:val="0"/>
          <w:numId w:val="24"/>
        </w:numPr>
        <w:tabs>
          <w:tab w:val="clear" w:pos="720"/>
          <w:tab w:val="num" w:pos="-360"/>
        </w:tabs>
        <w:spacing w:after="0" w:line="240" w:lineRule="auto"/>
        <w:ind w:left="1170" w:hanging="450"/>
        <w:jc w:val="both"/>
        <w:textAlignment w:val="baseline"/>
        <w:rPr>
          <w:rFonts w:ascii="Arial" w:hAnsi="Arial" w:cs="Arial"/>
        </w:rPr>
      </w:pPr>
      <w:r w:rsidRPr="006620B8">
        <w:rPr>
          <w:rFonts w:ascii="Arial" w:hAnsi="Arial" w:cs="Arial"/>
          <w:color w:val="000000"/>
        </w:rPr>
        <w:t>Customer email address</w:t>
      </w:r>
    </w:p>
    <w:p w14:paraId="42C96BC5" w14:textId="77777777" w:rsidR="0078226E" w:rsidRPr="006620B8" w:rsidRDefault="0078226E" w:rsidP="0078226E">
      <w:pPr>
        <w:numPr>
          <w:ilvl w:val="0"/>
          <w:numId w:val="25"/>
        </w:numPr>
        <w:tabs>
          <w:tab w:val="clear" w:pos="720"/>
          <w:tab w:val="num" w:pos="-360"/>
        </w:tabs>
        <w:spacing w:after="0" w:line="240" w:lineRule="auto"/>
        <w:ind w:left="1170" w:hanging="450"/>
        <w:jc w:val="both"/>
        <w:textAlignment w:val="baseline"/>
        <w:rPr>
          <w:rFonts w:ascii="Arial" w:hAnsi="Arial" w:cs="Arial"/>
        </w:rPr>
      </w:pPr>
      <w:r w:rsidRPr="006620B8">
        <w:rPr>
          <w:rFonts w:ascii="Arial" w:hAnsi="Arial" w:cs="Arial"/>
          <w:color w:val="000000"/>
        </w:rPr>
        <w:t>Time period</w:t>
      </w:r>
      <w:r>
        <w:rPr>
          <w:rFonts w:ascii="Arial" w:hAnsi="Arial" w:cs="Arial"/>
          <w:color w:val="000000"/>
        </w:rPr>
        <w:t xml:space="preserve"> </w:t>
      </w:r>
      <w:r w:rsidRPr="006620B8">
        <w:rPr>
          <w:rFonts w:ascii="Arial" w:hAnsi="Arial" w:cs="Arial"/>
          <w:color w:val="000000"/>
        </w:rPr>
        <w:t xml:space="preserve">over which each </w:t>
      </w:r>
      <w:r>
        <w:rPr>
          <w:rFonts w:ascii="Arial" w:hAnsi="Arial" w:cs="Arial"/>
          <w:color w:val="000000"/>
        </w:rPr>
        <w:t>offer</w:t>
      </w:r>
      <w:r w:rsidRPr="006620B8">
        <w:rPr>
          <w:rFonts w:ascii="Arial" w:hAnsi="Arial" w:cs="Arial"/>
          <w:color w:val="000000"/>
        </w:rPr>
        <w:t>ed solution implementation was completed.</w:t>
      </w:r>
    </w:p>
    <w:p w14:paraId="443843F3" w14:textId="77777777" w:rsidR="0078226E" w:rsidRPr="006620B8" w:rsidRDefault="0078226E" w:rsidP="0078226E">
      <w:pPr>
        <w:numPr>
          <w:ilvl w:val="0"/>
          <w:numId w:val="26"/>
        </w:numPr>
        <w:tabs>
          <w:tab w:val="clear" w:pos="720"/>
          <w:tab w:val="num" w:pos="-360"/>
        </w:tabs>
        <w:spacing w:after="0" w:line="240" w:lineRule="auto"/>
        <w:ind w:left="1170" w:hanging="450"/>
        <w:jc w:val="both"/>
        <w:textAlignment w:val="baseline"/>
        <w:rPr>
          <w:rFonts w:ascii="Arial" w:hAnsi="Arial" w:cs="Arial"/>
        </w:rPr>
      </w:pPr>
      <w:r w:rsidRPr="006620B8">
        <w:rPr>
          <w:rFonts w:ascii="Arial" w:hAnsi="Arial" w:cs="Arial"/>
          <w:color w:val="000000"/>
        </w:rPr>
        <w:t>Brief summary</w:t>
      </w:r>
      <w:r>
        <w:rPr>
          <w:rFonts w:ascii="Arial" w:hAnsi="Arial" w:cs="Arial"/>
          <w:color w:val="000000"/>
        </w:rPr>
        <w:t xml:space="preserve"> </w:t>
      </w:r>
      <w:r w:rsidRPr="006620B8">
        <w:rPr>
          <w:rFonts w:ascii="Arial" w:hAnsi="Arial" w:cs="Arial"/>
          <w:color w:val="000000"/>
        </w:rPr>
        <w:t xml:space="preserve">of the </w:t>
      </w:r>
      <w:r>
        <w:rPr>
          <w:rFonts w:ascii="Arial" w:hAnsi="Arial" w:cs="Arial"/>
          <w:color w:val="000000"/>
        </w:rPr>
        <w:t>offer</w:t>
      </w:r>
      <w:r w:rsidRPr="006620B8">
        <w:rPr>
          <w:rFonts w:ascii="Arial" w:hAnsi="Arial" w:cs="Arial"/>
          <w:color w:val="000000"/>
        </w:rPr>
        <w:t>ed solution implementation.</w:t>
      </w:r>
    </w:p>
    <w:p w14:paraId="3D93A3E2" w14:textId="77777777" w:rsidR="0078226E" w:rsidRPr="006620B8" w:rsidRDefault="0078226E" w:rsidP="0078226E">
      <w:pPr>
        <w:numPr>
          <w:ilvl w:val="0"/>
          <w:numId w:val="27"/>
        </w:numPr>
        <w:tabs>
          <w:tab w:val="clear" w:pos="720"/>
          <w:tab w:val="num" w:pos="-360"/>
        </w:tabs>
        <w:spacing w:after="0" w:line="240" w:lineRule="auto"/>
        <w:ind w:left="1170" w:hanging="450"/>
        <w:jc w:val="both"/>
        <w:textAlignment w:val="baseline"/>
        <w:rPr>
          <w:rFonts w:ascii="Arial" w:hAnsi="Arial" w:cs="Arial"/>
        </w:rPr>
      </w:pPr>
      <w:r w:rsidRPr="006620B8">
        <w:rPr>
          <w:rFonts w:ascii="Arial" w:hAnsi="Arial" w:cs="Arial"/>
          <w:color w:val="000000"/>
        </w:rPr>
        <w:t xml:space="preserve">List of </w:t>
      </w:r>
      <w:r>
        <w:rPr>
          <w:rFonts w:ascii="Arial" w:hAnsi="Arial" w:cs="Arial"/>
          <w:color w:val="000000"/>
        </w:rPr>
        <w:t>offer</w:t>
      </w:r>
      <w:r w:rsidRPr="006620B8">
        <w:rPr>
          <w:rFonts w:ascii="Arial" w:hAnsi="Arial" w:cs="Arial"/>
          <w:color w:val="000000"/>
        </w:rPr>
        <w:t>ed solution products installed and operational.</w:t>
      </w:r>
    </w:p>
    <w:p w14:paraId="6402F070" w14:textId="77777777" w:rsidR="0078226E" w:rsidRPr="005951CE" w:rsidRDefault="0078226E" w:rsidP="0078226E">
      <w:pPr>
        <w:numPr>
          <w:ilvl w:val="0"/>
          <w:numId w:val="28"/>
        </w:numPr>
        <w:tabs>
          <w:tab w:val="clear" w:pos="720"/>
          <w:tab w:val="num" w:pos="-360"/>
        </w:tabs>
        <w:spacing w:after="0" w:line="240" w:lineRule="auto"/>
        <w:ind w:left="1170" w:hanging="450"/>
        <w:jc w:val="both"/>
        <w:textAlignment w:val="baseline"/>
        <w:rPr>
          <w:rFonts w:ascii="Arial" w:hAnsi="Arial" w:cs="Arial"/>
          <w:color w:val="000000"/>
        </w:rPr>
      </w:pPr>
      <w:r w:rsidRPr="005951CE">
        <w:rPr>
          <w:rFonts w:ascii="Arial" w:hAnsi="Arial" w:cs="Arial"/>
          <w:color w:val="000000"/>
        </w:rPr>
        <w:t>Number of vendor or technical staff supporting, maintaining and managing the offered solution</w:t>
      </w:r>
    </w:p>
    <w:p w14:paraId="5FCEE2A2" w14:textId="77777777" w:rsidR="0078226E" w:rsidRPr="00CD6718" w:rsidRDefault="0078226E" w:rsidP="0078226E">
      <w:pPr>
        <w:pStyle w:val="ListParagraph"/>
        <w:numPr>
          <w:ilvl w:val="2"/>
          <w:numId w:val="28"/>
        </w:numPr>
        <w:tabs>
          <w:tab w:val="clear" w:pos="2160"/>
          <w:tab w:val="num" w:pos="1080"/>
        </w:tabs>
        <w:spacing w:after="0" w:line="240" w:lineRule="auto"/>
        <w:ind w:left="1080"/>
        <w:contextualSpacing w:val="0"/>
        <w:textAlignment w:val="baseline"/>
        <w:rPr>
          <w:rFonts w:ascii="Arial" w:hAnsi="Arial" w:cs="Arial"/>
        </w:rPr>
      </w:pPr>
      <w:r w:rsidRPr="00CD6718">
        <w:rPr>
          <w:rFonts w:ascii="Arial" w:hAnsi="Arial" w:cs="Arial"/>
          <w:color w:val="000000"/>
        </w:rPr>
        <w:t>Number of end users supported by the offered solution.</w:t>
      </w:r>
    </w:p>
    <w:p w14:paraId="1ED95AE9" w14:textId="77777777" w:rsidR="0078226E" w:rsidRPr="00CD6718" w:rsidRDefault="0078226E" w:rsidP="0078226E">
      <w:pPr>
        <w:pStyle w:val="ListParagraph"/>
        <w:numPr>
          <w:ilvl w:val="0"/>
          <w:numId w:val="29"/>
        </w:numPr>
        <w:spacing w:after="0" w:line="240" w:lineRule="auto"/>
        <w:ind w:left="1080"/>
        <w:contextualSpacing w:val="0"/>
        <w:textAlignment w:val="baseline"/>
        <w:rPr>
          <w:rFonts w:ascii="Arial" w:hAnsi="Arial" w:cs="Arial"/>
        </w:rPr>
      </w:pPr>
      <w:r w:rsidRPr="00CD6718">
        <w:rPr>
          <w:rFonts w:ascii="Arial" w:hAnsi="Arial" w:cs="Arial"/>
          <w:color w:val="000000"/>
        </w:rPr>
        <w:t>Number of sites supported by the offered solution.</w:t>
      </w:r>
    </w:p>
    <w:p w14:paraId="7AFA7C8B" w14:textId="5D13D841" w:rsidR="00787665" w:rsidRDefault="00787665" w:rsidP="0078226E">
      <w:pPr>
        <w:tabs>
          <w:tab w:val="left" w:pos="2362"/>
        </w:tabs>
      </w:pPr>
    </w:p>
    <w:p w14:paraId="3C2ECBE7" w14:textId="77777777" w:rsidR="00787665" w:rsidRPr="00787665" w:rsidRDefault="00787665" w:rsidP="00787665"/>
    <w:p w14:paraId="45A38532" w14:textId="77777777" w:rsidR="00787665" w:rsidRPr="00787665" w:rsidRDefault="00787665" w:rsidP="00787665"/>
    <w:p w14:paraId="18A7F671" w14:textId="77777777" w:rsidR="00787665" w:rsidRPr="00787665" w:rsidRDefault="00787665" w:rsidP="00787665"/>
    <w:p w14:paraId="445D4AF6" w14:textId="77777777" w:rsidR="00787665" w:rsidRPr="00787665" w:rsidRDefault="00787665" w:rsidP="00787665"/>
    <w:p w14:paraId="5D5C24BB" w14:textId="4A119768" w:rsidR="00787665" w:rsidRDefault="00787665" w:rsidP="00787665"/>
    <w:p w14:paraId="1FEA5B08" w14:textId="7CB30B1C" w:rsidR="0078226E" w:rsidRDefault="0078226E" w:rsidP="00787665"/>
    <w:p w14:paraId="7BBE1CC4" w14:textId="4762851D" w:rsidR="00787665" w:rsidRDefault="00787665" w:rsidP="00787665"/>
    <w:p w14:paraId="29997165" w14:textId="7E9FEA95" w:rsidR="00787665" w:rsidRDefault="00787665" w:rsidP="00787665"/>
    <w:p w14:paraId="57F74D7D" w14:textId="45649BE3" w:rsidR="00787665" w:rsidRDefault="00787665" w:rsidP="00787665"/>
    <w:p w14:paraId="5C1E373A" w14:textId="0E39889C" w:rsidR="00787665" w:rsidRDefault="00787665" w:rsidP="00787665"/>
    <w:p w14:paraId="23FD8332" w14:textId="3FCB2F83" w:rsidR="000A48B2" w:rsidRPr="003F2A44" w:rsidRDefault="00787665" w:rsidP="000A48B2">
      <w:pPr>
        <w:pStyle w:val="RFPBodyText"/>
        <w:rPr>
          <w:rFonts w:cs="Arial"/>
          <w:szCs w:val="22"/>
        </w:rPr>
      </w:pPr>
      <w:bookmarkStart w:id="45" w:name="_Toc121822646"/>
      <w:r w:rsidRPr="000A48B2">
        <w:rPr>
          <w:rStyle w:val="Heading1Char"/>
        </w:rPr>
        <w:t>ATTACHMENT E: Financial Review Form</w:t>
      </w:r>
      <w:bookmarkEnd w:id="45"/>
      <w:r>
        <w:rPr>
          <w:b/>
        </w:rPr>
        <w:br/>
      </w:r>
      <w:r>
        <w:rPr>
          <w:b/>
        </w:rPr>
        <w:br/>
      </w:r>
      <w:r>
        <w:rPr>
          <w:b/>
        </w:rPr>
        <w:br/>
      </w:r>
      <w:r w:rsidR="000A48B2" w:rsidRPr="003F2A44">
        <w:rPr>
          <w:rFonts w:cs="Arial"/>
          <w:szCs w:val="22"/>
        </w:rPr>
        <w:t xml:space="preserve">Vendor shall </w:t>
      </w:r>
      <w:r w:rsidR="000A48B2">
        <w:rPr>
          <w:rFonts w:cs="Arial"/>
          <w:szCs w:val="22"/>
        </w:rPr>
        <w:t>review</w:t>
      </w:r>
      <w:r w:rsidR="000A48B2" w:rsidRPr="003F2A44">
        <w:rPr>
          <w:rFonts w:cs="Arial"/>
          <w:szCs w:val="22"/>
        </w:rPr>
        <w:t xml:space="preserve"> </w:t>
      </w:r>
      <w:r w:rsidR="000A48B2">
        <w:rPr>
          <w:rFonts w:cs="Arial"/>
          <w:szCs w:val="22"/>
        </w:rPr>
        <w:t>the Financial Review Form and</w:t>
      </w:r>
      <w:r w:rsidR="000A48B2" w:rsidRPr="003F2A44">
        <w:rPr>
          <w:rFonts w:cs="Arial"/>
          <w:szCs w:val="22"/>
        </w:rPr>
        <w:t xml:space="preserve"> provide responses in the gray-shaded boxes. Vendor shall not add or delete rows or columns in </w:t>
      </w:r>
      <w:r w:rsidR="000A48B2">
        <w:rPr>
          <w:rFonts w:cs="Arial"/>
          <w:szCs w:val="22"/>
        </w:rPr>
        <w:t>the Form</w:t>
      </w:r>
      <w:r w:rsidR="000A48B2" w:rsidRPr="003F2A44">
        <w:rPr>
          <w:rFonts w:cs="Arial"/>
          <w:szCs w:val="22"/>
        </w:rPr>
        <w:t>, or change the order of the rows or column in the file.</w:t>
      </w:r>
    </w:p>
    <w:p w14:paraId="4F9EE171" w14:textId="77777777" w:rsidR="000A48B2" w:rsidRPr="00144E85" w:rsidRDefault="000A48B2" w:rsidP="000A48B2">
      <w:pPr>
        <w:rPr>
          <w:rFonts w:ascii="Arial" w:hAnsi="Arial" w:cs="Arial"/>
        </w:rPr>
      </w:pPr>
    </w:p>
    <w:p w14:paraId="1D3B8272" w14:textId="77777777" w:rsidR="000A48B2" w:rsidRDefault="000A48B2" w:rsidP="000A48B2">
      <w:pPr>
        <w:pStyle w:val="ListParagraph"/>
        <w:numPr>
          <w:ilvl w:val="0"/>
          <w:numId w:val="30"/>
        </w:numPr>
        <w:spacing w:after="0" w:line="240" w:lineRule="auto"/>
        <w:rPr>
          <w:rFonts w:ascii="Arial" w:hAnsi="Arial" w:cs="Arial"/>
          <w:noProof/>
        </w:rPr>
      </w:pPr>
      <w:r>
        <w:rPr>
          <w:rFonts w:ascii="Arial" w:hAnsi="Arial" w:cs="Arial"/>
          <w:noProof/>
        </w:rPr>
        <w:t>Vendor Name:</w:t>
      </w:r>
    </w:p>
    <w:p w14:paraId="0F081374" w14:textId="77777777" w:rsidR="000A48B2" w:rsidRDefault="000A48B2" w:rsidP="000A48B2">
      <w:pPr>
        <w:pStyle w:val="ListParagraph"/>
        <w:ind w:left="360"/>
        <w:rPr>
          <w:rFonts w:ascii="Arial" w:hAnsi="Arial" w:cs="Arial"/>
          <w:noProof/>
        </w:rPr>
      </w:pPr>
    </w:p>
    <w:p w14:paraId="43DEF9EB" w14:textId="77777777" w:rsidR="000A48B2" w:rsidRPr="00A65DC7" w:rsidRDefault="000A48B2" w:rsidP="000A48B2">
      <w:pPr>
        <w:pStyle w:val="ListParagraph"/>
        <w:numPr>
          <w:ilvl w:val="0"/>
          <w:numId w:val="30"/>
        </w:numPr>
        <w:spacing w:after="0" w:line="240" w:lineRule="auto"/>
        <w:rPr>
          <w:rFonts w:ascii="Arial" w:hAnsi="Arial" w:cs="Arial"/>
          <w:noProof/>
        </w:rPr>
      </w:pPr>
      <w:r w:rsidRPr="00A65DC7">
        <w:rPr>
          <w:rFonts w:ascii="Arial" w:hAnsi="Arial" w:cs="Arial"/>
          <w:noProof/>
        </w:rPr>
        <w:t xml:space="preserve">Company structure for tax purposes (C Corp, S Corp, LLC, LLP, etc.): </w:t>
      </w:r>
    </w:p>
    <w:p w14:paraId="5C268FBA" w14:textId="77777777" w:rsidR="000A48B2" w:rsidRPr="00A65DC7" w:rsidRDefault="000A48B2" w:rsidP="000A48B2">
      <w:pPr>
        <w:pStyle w:val="ListParagraph"/>
        <w:ind w:left="360"/>
        <w:rPr>
          <w:rFonts w:ascii="Arial" w:hAnsi="Arial" w:cs="Arial"/>
          <w:noProof/>
        </w:rPr>
      </w:pPr>
    </w:p>
    <w:p w14:paraId="4E64A6DD" w14:textId="7DDB92B2" w:rsidR="000A48B2" w:rsidRPr="00A65DC7" w:rsidRDefault="000A48B2" w:rsidP="000A48B2">
      <w:pPr>
        <w:pStyle w:val="ListParagraph"/>
        <w:numPr>
          <w:ilvl w:val="0"/>
          <w:numId w:val="30"/>
        </w:numPr>
        <w:spacing w:after="0" w:line="240" w:lineRule="auto"/>
        <w:rPr>
          <w:rFonts w:ascii="Arial" w:hAnsi="Arial" w:cs="Arial"/>
          <w:noProof/>
        </w:rPr>
      </w:pPr>
      <w:r w:rsidRPr="00A65DC7">
        <w:rPr>
          <w:rFonts w:ascii="Arial" w:hAnsi="Arial" w:cs="Arial"/>
          <w:noProof/>
        </w:rPr>
        <w:t xml:space="preserve">Have you been in business for more than three years? </w:t>
      </w:r>
      <w:r w:rsidRPr="00A65DC7">
        <w:rPr>
          <w:rFonts w:ascii="Arial" w:hAnsi="Arial" w:cs="Arial"/>
          <w:noProof/>
        </w:rPr>
        <w:tab/>
        <w:t xml:space="preserve"> </w:t>
      </w:r>
      <w:r w:rsidRPr="00A65DC7">
        <w:rPr>
          <w:rFonts w:ascii="Arial" w:hAnsi="Arial" w:cs="Arial"/>
          <w:noProof/>
        </w:rPr>
        <w:tab/>
      </w:r>
      <w:r w:rsidRPr="00A65DC7">
        <w:rPr>
          <w:rFonts w:ascii="Arial" w:hAnsi="Arial" w:cs="Arial"/>
          <w:noProof/>
        </w:rPr>
        <w:tab/>
      </w:r>
      <w:r w:rsidRPr="00A65DC7">
        <w:rPr>
          <w:rFonts w:ascii="Arial" w:hAnsi="Arial" w:cs="Arial"/>
          <w:color w:val="000000"/>
        </w:rPr>
        <w:fldChar w:fldCharType="begin">
          <w:ffData>
            <w:name w:val="Check1"/>
            <w:enabled/>
            <w:calcOnExit w:val="0"/>
            <w:checkBox>
              <w:sizeAuto/>
              <w:default w:val="0"/>
            </w:checkBox>
          </w:ffData>
        </w:fldChar>
      </w:r>
      <w:r w:rsidRPr="00A65DC7">
        <w:rPr>
          <w:rFonts w:ascii="Arial" w:hAnsi="Arial" w:cs="Arial"/>
          <w:color w:val="000000"/>
        </w:rPr>
        <w:instrText xml:space="preserve"> FORMCHECKBOX </w:instrText>
      </w:r>
      <w:r w:rsidR="005565CD">
        <w:rPr>
          <w:rFonts w:ascii="Arial" w:hAnsi="Arial" w:cs="Arial"/>
          <w:color w:val="000000"/>
        </w:rPr>
      </w:r>
      <w:r w:rsidR="005565CD">
        <w:rPr>
          <w:rFonts w:ascii="Arial" w:hAnsi="Arial" w:cs="Arial"/>
          <w:color w:val="000000"/>
        </w:rPr>
        <w:fldChar w:fldCharType="separate"/>
      </w:r>
      <w:r w:rsidRPr="00A65DC7">
        <w:rPr>
          <w:rFonts w:ascii="Arial" w:hAnsi="Arial" w:cs="Arial"/>
          <w:color w:val="000000"/>
        </w:rPr>
        <w:fldChar w:fldCharType="end"/>
      </w:r>
      <w:r w:rsidRPr="00A65DC7">
        <w:rPr>
          <w:rFonts w:ascii="Arial" w:hAnsi="Arial" w:cs="Arial"/>
          <w:color w:val="000000"/>
        </w:rPr>
        <w:t xml:space="preserve">  Yes     </w:t>
      </w:r>
      <w:r w:rsidRPr="00A65DC7">
        <w:rPr>
          <w:rFonts w:ascii="Arial" w:hAnsi="Arial" w:cs="Arial"/>
          <w:color w:val="000000"/>
        </w:rPr>
        <w:tab/>
      </w:r>
      <w:r w:rsidRPr="00A65DC7">
        <w:rPr>
          <w:rFonts w:ascii="Arial" w:hAnsi="Arial" w:cs="Arial"/>
          <w:color w:val="000000"/>
        </w:rPr>
        <w:fldChar w:fldCharType="begin">
          <w:ffData>
            <w:name w:val="Check2"/>
            <w:enabled/>
            <w:calcOnExit w:val="0"/>
            <w:checkBox>
              <w:sizeAuto/>
              <w:default w:val="0"/>
            </w:checkBox>
          </w:ffData>
        </w:fldChar>
      </w:r>
      <w:r w:rsidRPr="00A65DC7">
        <w:rPr>
          <w:rFonts w:ascii="Arial" w:hAnsi="Arial" w:cs="Arial"/>
          <w:color w:val="000000"/>
        </w:rPr>
        <w:instrText xml:space="preserve"> FORMCHECKBOX </w:instrText>
      </w:r>
      <w:r w:rsidR="005565CD">
        <w:rPr>
          <w:rFonts w:ascii="Arial" w:hAnsi="Arial" w:cs="Arial"/>
          <w:color w:val="000000"/>
        </w:rPr>
      </w:r>
      <w:r w:rsidR="005565CD">
        <w:rPr>
          <w:rFonts w:ascii="Arial" w:hAnsi="Arial" w:cs="Arial"/>
          <w:color w:val="000000"/>
        </w:rPr>
        <w:fldChar w:fldCharType="separate"/>
      </w:r>
      <w:r w:rsidRPr="00A65DC7">
        <w:rPr>
          <w:rFonts w:ascii="Arial" w:hAnsi="Arial" w:cs="Arial"/>
          <w:color w:val="000000"/>
        </w:rPr>
        <w:fldChar w:fldCharType="end"/>
      </w:r>
      <w:r w:rsidRPr="00A65DC7">
        <w:rPr>
          <w:rFonts w:ascii="Arial" w:hAnsi="Arial" w:cs="Arial"/>
          <w:color w:val="000000"/>
        </w:rPr>
        <w:t xml:space="preserve">  No</w:t>
      </w:r>
    </w:p>
    <w:p w14:paraId="06625364" w14:textId="77777777" w:rsidR="000A48B2" w:rsidRPr="00A65DC7" w:rsidRDefault="000A48B2" w:rsidP="000A48B2">
      <w:pPr>
        <w:rPr>
          <w:rFonts w:ascii="Arial" w:hAnsi="Arial" w:cs="Arial"/>
          <w:noProof/>
        </w:rPr>
      </w:pPr>
    </w:p>
    <w:p w14:paraId="0525D469" w14:textId="36A57084" w:rsidR="000A48B2" w:rsidRPr="00144E85" w:rsidRDefault="000A48B2" w:rsidP="000A48B2">
      <w:pPr>
        <w:pStyle w:val="ListParagraph"/>
        <w:numPr>
          <w:ilvl w:val="0"/>
          <w:numId w:val="30"/>
        </w:numPr>
        <w:spacing w:after="0" w:line="240" w:lineRule="auto"/>
        <w:rPr>
          <w:rFonts w:ascii="Arial" w:hAnsi="Arial" w:cs="Arial"/>
          <w:noProof/>
        </w:rPr>
      </w:pPr>
      <w:r w:rsidRPr="00A65DC7">
        <w:rPr>
          <w:rFonts w:ascii="Arial" w:hAnsi="Arial" w:cs="Arial"/>
          <w:noProof/>
        </w:rPr>
        <w:t>Have you filed for bankruptcy in the past three years?</w:t>
      </w:r>
      <w:r w:rsidRPr="00A65DC7">
        <w:rPr>
          <w:rFonts w:ascii="Arial" w:hAnsi="Arial" w:cs="Arial"/>
          <w:noProof/>
        </w:rPr>
        <w:tab/>
      </w:r>
      <w:r w:rsidRPr="00A65DC7">
        <w:rPr>
          <w:rFonts w:ascii="Arial" w:hAnsi="Arial" w:cs="Arial"/>
          <w:noProof/>
        </w:rPr>
        <w:tab/>
      </w:r>
      <w:r w:rsidRPr="00A65DC7">
        <w:rPr>
          <w:rFonts w:ascii="Arial" w:hAnsi="Arial" w:cs="Arial"/>
          <w:noProof/>
        </w:rPr>
        <w:tab/>
      </w:r>
      <w:r w:rsidRPr="00A65DC7">
        <w:rPr>
          <w:rFonts w:ascii="Arial" w:hAnsi="Arial" w:cs="Arial"/>
          <w:color w:val="000000"/>
        </w:rPr>
        <w:fldChar w:fldCharType="begin">
          <w:ffData>
            <w:name w:val="Check1"/>
            <w:enabled/>
            <w:calcOnExit w:val="0"/>
            <w:checkBox>
              <w:sizeAuto/>
              <w:default w:val="0"/>
            </w:checkBox>
          </w:ffData>
        </w:fldChar>
      </w:r>
      <w:r w:rsidRPr="00A65DC7">
        <w:rPr>
          <w:rFonts w:ascii="Arial" w:hAnsi="Arial" w:cs="Arial"/>
          <w:color w:val="000000"/>
        </w:rPr>
        <w:instrText xml:space="preserve"> FORMCHECKBOX </w:instrText>
      </w:r>
      <w:r w:rsidR="005565CD">
        <w:rPr>
          <w:rFonts w:ascii="Arial" w:hAnsi="Arial" w:cs="Arial"/>
          <w:color w:val="000000"/>
        </w:rPr>
      </w:r>
      <w:r w:rsidR="005565CD">
        <w:rPr>
          <w:rFonts w:ascii="Arial" w:hAnsi="Arial" w:cs="Arial"/>
          <w:color w:val="000000"/>
        </w:rPr>
        <w:fldChar w:fldCharType="separate"/>
      </w:r>
      <w:r w:rsidRPr="00A65DC7">
        <w:rPr>
          <w:rFonts w:ascii="Arial" w:hAnsi="Arial" w:cs="Arial"/>
          <w:color w:val="000000"/>
        </w:rPr>
        <w:fldChar w:fldCharType="end"/>
      </w:r>
      <w:r w:rsidRPr="00A65DC7">
        <w:rPr>
          <w:rFonts w:ascii="Arial" w:hAnsi="Arial" w:cs="Arial"/>
          <w:color w:val="000000"/>
        </w:rPr>
        <w:t xml:space="preserve">  Yes     </w:t>
      </w:r>
      <w:r w:rsidRPr="00A65DC7">
        <w:rPr>
          <w:rFonts w:ascii="Arial" w:hAnsi="Arial" w:cs="Arial"/>
          <w:color w:val="000000"/>
        </w:rPr>
        <w:tab/>
      </w:r>
      <w:r w:rsidRPr="00A65DC7">
        <w:rPr>
          <w:rFonts w:ascii="Arial" w:hAnsi="Arial" w:cs="Arial"/>
          <w:color w:val="000000"/>
        </w:rPr>
        <w:fldChar w:fldCharType="begin">
          <w:ffData>
            <w:name w:val="Check2"/>
            <w:enabled/>
            <w:calcOnExit w:val="0"/>
            <w:checkBox>
              <w:sizeAuto/>
              <w:default w:val="0"/>
            </w:checkBox>
          </w:ffData>
        </w:fldChar>
      </w:r>
      <w:r w:rsidRPr="00A65DC7">
        <w:rPr>
          <w:rFonts w:ascii="Arial" w:hAnsi="Arial" w:cs="Arial"/>
          <w:color w:val="000000"/>
        </w:rPr>
        <w:instrText xml:space="preserve"> FORMCHECKBOX </w:instrText>
      </w:r>
      <w:r w:rsidR="005565CD">
        <w:rPr>
          <w:rFonts w:ascii="Arial" w:hAnsi="Arial" w:cs="Arial"/>
          <w:color w:val="000000"/>
        </w:rPr>
      </w:r>
      <w:r w:rsidR="005565CD">
        <w:rPr>
          <w:rFonts w:ascii="Arial" w:hAnsi="Arial" w:cs="Arial"/>
          <w:color w:val="000000"/>
        </w:rPr>
        <w:fldChar w:fldCharType="separate"/>
      </w:r>
      <w:r w:rsidRPr="00A65DC7">
        <w:rPr>
          <w:rFonts w:ascii="Arial" w:hAnsi="Arial" w:cs="Arial"/>
          <w:color w:val="000000"/>
        </w:rPr>
        <w:fldChar w:fldCharType="end"/>
      </w:r>
      <w:r w:rsidRPr="00A65DC7">
        <w:rPr>
          <w:rFonts w:ascii="Arial" w:hAnsi="Arial" w:cs="Arial"/>
          <w:color w:val="000000"/>
        </w:rPr>
        <w:t xml:space="preserve">  No</w:t>
      </w:r>
    </w:p>
    <w:p w14:paraId="175272A6" w14:textId="77777777" w:rsidR="000A48B2" w:rsidRPr="00144E85" w:rsidRDefault="000A48B2" w:rsidP="000A48B2">
      <w:pPr>
        <w:pStyle w:val="ListParagraph"/>
        <w:rPr>
          <w:rFonts w:ascii="Arial" w:hAnsi="Arial" w:cs="Arial"/>
          <w:noProof/>
        </w:rPr>
      </w:pPr>
    </w:p>
    <w:p w14:paraId="51050E1D" w14:textId="1A7F265A" w:rsidR="000A48B2" w:rsidRPr="00A65DC7" w:rsidRDefault="000A48B2" w:rsidP="000A48B2">
      <w:pPr>
        <w:pStyle w:val="ListParagraph"/>
        <w:numPr>
          <w:ilvl w:val="0"/>
          <w:numId w:val="30"/>
        </w:numPr>
        <w:spacing w:after="0" w:line="240" w:lineRule="auto"/>
        <w:rPr>
          <w:rFonts w:ascii="Arial" w:hAnsi="Arial" w:cs="Arial"/>
          <w:noProof/>
        </w:rPr>
      </w:pPr>
      <w:r w:rsidRPr="00A65DC7">
        <w:rPr>
          <w:rFonts w:ascii="Arial" w:hAnsi="Arial" w:cs="Arial"/>
          <w:noProof/>
        </w:rPr>
        <w:t xml:space="preserve">In the past three years, has your auditor issued any notification  </w:t>
      </w:r>
      <w:r>
        <w:rPr>
          <w:rFonts w:ascii="Arial" w:hAnsi="Arial" w:cs="Arial"/>
          <w:noProof/>
        </w:rPr>
        <w:tab/>
      </w:r>
      <w:r w:rsidRPr="00A65DC7">
        <w:rPr>
          <w:rFonts w:ascii="Arial" w:hAnsi="Arial" w:cs="Arial"/>
          <w:color w:val="000000"/>
        </w:rPr>
        <w:fldChar w:fldCharType="begin">
          <w:ffData>
            <w:name w:val="Check1"/>
            <w:enabled/>
            <w:calcOnExit w:val="0"/>
            <w:checkBox>
              <w:sizeAuto/>
              <w:default w:val="0"/>
            </w:checkBox>
          </w:ffData>
        </w:fldChar>
      </w:r>
      <w:r w:rsidRPr="00A65DC7">
        <w:rPr>
          <w:rFonts w:ascii="Arial" w:hAnsi="Arial" w:cs="Arial"/>
          <w:color w:val="000000"/>
        </w:rPr>
        <w:instrText xml:space="preserve"> FORMCHECKBOX </w:instrText>
      </w:r>
      <w:r w:rsidR="005565CD">
        <w:rPr>
          <w:rFonts w:ascii="Arial" w:hAnsi="Arial" w:cs="Arial"/>
          <w:color w:val="000000"/>
        </w:rPr>
      </w:r>
      <w:r w:rsidR="005565CD">
        <w:rPr>
          <w:rFonts w:ascii="Arial" w:hAnsi="Arial" w:cs="Arial"/>
          <w:color w:val="000000"/>
        </w:rPr>
        <w:fldChar w:fldCharType="separate"/>
      </w:r>
      <w:r w:rsidRPr="00A65DC7">
        <w:rPr>
          <w:rFonts w:ascii="Arial" w:hAnsi="Arial" w:cs="Arial"/>
          <w:color w:val="000000"/>
        </w:rPr>
        <w:fldChar w:fldCharType="end"/>
      </w:r>
      <w:r w:rsidRPr="00A65DC7">
        <w:rPr>
          <w:rFonts w:ascii="Arial" w:hAnsi="Arial" w:cs="Arial"/>
          <w:color w:val="000000"/>
        </w:rPr>
        <w:t xml:space="preserve">  Yes     </w:t>
      </w:r>
      <w:r w:rsidRPr="00A65DC7">
        <w:rPr>
          <w:rFonts w:ascii="Arial" w:hAnsi="Arial" w:cs="Arial"/>
          <w:color w:val="000000"/>
        </w:rPr>
        <w:tab/>
      </w:r>
      <w:r w:rsidRPr="00A65DC7">
        <w:rPr>
          <w:rFonts w:ascii="Arial" w:hAnsi="Arial" w:cs="Arial"/>
          <w:color w:val="000000"/>
        </w:rPr>
        <w:fldChar w:fldCharType="begin">
          <w:ffData>
            <w:name w:val="Check2"/>
            <w:enabled/>
            <w:calcOnExit w:val="0"/>
            <w:checkBox>
              <w:sizeAuto/>
              <w:default w:val="0"/>
            </w:checkBox>
          </w:ffData>
        </w:fldChar>
      </w:r>
      <w:r w:rsidRPr="00A65DC7">
        <w:rPr>
          <w:rFonts w:ascii="Arial" w:hAnsi="Arial" w:cs="Arial"/>
          <w:color w:val="000000"/>
        </w:rPr>
        <w:instrText xml:space="preserve"> FORMCHECKBOX </w:instrText>
      </w:r>
      <w:r w:rsidR="005565CD">
        <w:rPr>
          <w:rFonts w:ascii="Arial" w:hAnsi="Arial" w:cs="Arial"/>
          <w:color w:val="000000"/>
        </w:rPr>
      </w:r>
      <w:r w:rsidR="005565CD">
        <w:rPr>
          <w:rFonts w:ascii="Arial" w:hAnsi="Arial" w:cs="Arial"/>
          <w:color w:val="000000"/>
        </w:rPr>
        <w:fldChar w:fldCharType="separate"/>
      </w:r>
      <w:r w:rsidRPr="00A65DC7">
        <w:rPr>
          <w:rFonts w:ascii="Arial" w:hAnsi="Arial" w:cs="Arial"/>
          <w:color w:val="000000"/>
        </w:rPr>
        <w:fldChar w:fldCharType="end"/>
      </w:r>
      <w:r w:rsidRPr="00A65DC7">
        <w:rPr>
          <w:rFonts w:ascii="Arial" w:hAnsi="Arial" w:cs="Arial"/>
          <w:color w:val="000000"/>
        </w:rPr>
        <w:t xml:space="preserve">  No</w:t>
      </w:r>
    </w:p>
    <w:p w14:paraId="49FB5723" w14:textId="5AE813A0" w:rsidR="000A48B2" w:rsidRDefault="000A48B2" w:rsidP="000A48B2">
      <w:pPr>
        <w:pStyle w:val="ListParagraph"/>
        <w:ind w:left="360"/>
        <w:rPr>
          <w:rFonts w:ascii="Arial" w:hAnsi="Arial" w:cs="Arial"/>
          <w:noProof/>
        </w:rPr>
      </w:pPr>
      <w:r>
        <w:rPr>
          <w:rFonts w:ascii="Arial" w:hAnsi="Arial" w:cs="Arial"/>
          <w:noProof/>
        </w:rPr>
        <w:t xml:space="preserve">letters </w:t>
      </w:r>
      <w:r w:rsidRPr="00A65DC7">
        <w:rPr>
          <w:rFonts w:ascii="Arial" w:hAnsi="Arial" w:cs="Arial"/>
          <w:noProof/>
        </w:rPr>
        <w:t>addressing significant issues?</w:t>
      </w:r>
      <w:r>
        <w:rPr>
          <w:rFonts w:ascii="Arial" w:hAnsi="Arial" w:cs="Arial"/>
          <w:noProof/>
        </w:rPr>
        <w:t xml:space="preserve"> If yes, please explain and </w:t>
      </w:r>
    </w:p>
    <w:p w14:paraId="4A4AA312" w14:textId="7C53A06E" w:rsidR="000A48B2" w:rsidRPr="00A65DC7" w:rsidRDefault="000A48B2" w:rsidP="000A48B2">
      <w:pPr>
        <w:pStyle w:val="ListParagraph"/>
        <w:ind w:left="360"/>
        <w:rPr>
          <w:rFonts w:ascii="Arial" w:hAnsi="Arial" w:cs="Arial"/>
          <w:noProof/>
        </w:rPr>
      </w:pPr>
      <w:r>
        <w:rPr>
          <w:rFonts w:ascii="Arial" w:hAnsi="Arial" w:cs="Arial"/>
          <w:noProof/>
        </w:rPr>
        <w:t>provide a copy of the notification letters.</w:t>
      </w:r>
      <w:r w:rsidRPr="00A65DC7">
        <w:rPr>
          <w:rFonts w:ascii="Arial" w:hAnsi="Arial" w:cs="Arial"/>
          <w:noProof/>
        </w:rPr>
        <w:tab/>
      </w:r>
    </w:p>
    <w:p w14:paraId="2C5EBCB6" w14:textId="77777777" w:rsidR="000A48B2" w:rsidRPr="00A65DC7" w:rsidRDefault="000A48B2" w:rsidP="000A48B2">
      <w:pPr>
        <w:pStyle w:val="ListParagraph"/>
        <w:rPr>
          <w:rFonts w:ascii="Arial" w:hAnsi="Arial" w:cs="Arial"/>
          <w:noProof/>
        </w:rPr>
      </w:pPr>
    </w:p>
    <w:p w14:paraId="7427F1CE" w14:textId="0C92ACE2" w:rsidR="000A48B2" w:rsidRPr="000A48B2" w:rsidRDefault="000A48B2" w:rsidP="000A48B2">
      <w:pPr>
        <w:pStyle w:val="ListParagraph"/>
        <w:spacing w:after="0" w:line="240" w:lineRule="auto"/>
        <w:ind w:left="360"/>
        <w:rPr>
          <w:rFonts w:ascii="Arial" w:hAnsi="Arial" w:cs="Arial"/>
          <w:noProof/>
        </w:rPr>
      </w:pPr>
      <w:r>
        <w:rPr>
          <w:rFonts w:ascii="Arial" w:hAnsi="Arial" w:cs="Arial"/>
          <w:noProof/>
        </w:rPr>
        <w:br/>
      </w:r>
      <w:r w:rsidR="00787665" w:rsidRPr="00A65DC7">
        <w:rPr>
          <w:rFonts w:ascii="Arial" w:hAnsi="Arial" w:cs="Arial"/>
          <w:noProof/>
        </w:rPr>
        <w:t xml:space="preserve"> </w:t>
      </w:r>
      <w:r w:rsidR="00787665">
        <w:rPr>
          <w:rFonts w:ascii="Arial" w:hAnsi="Arial" w:cs="Arial"/>
          <w:noProof/>
        </w:rPr>
        <w:tab/>
      </w:r>
      <w:r w:rsidR="00787665">
        <w:rPr>
          <w:rFonts w:ascii="Arial" w:hAnsi="Arial" w:cs="Arial"/>
          <w:noProof/>
        </w:rPr>
        <w:tab/>
      </w:r>
      <w:r w:rsidR="00787665">
        <w:rPr>
          <w:rFonts w:ascii="Arial" w:hAnsi="Arial" w:cs="Arial"/>
          <w:noProof/>
        </w:rPr>
        <w:tab/>
      </w:r>
    </w:p>
    <w:p w14:paraId="3B745A9E" w14:textId="77777777" w:rsidR="000A48B2" w:rsidRPr="000A48B2" w:rsidRDefault="000A48B2" w:rsidP="000A48B2">
      <w:pPr>
        <w:pStyle w:val="ListParagraph"/>
        <w:rPr>
          <w:rFonts w:ascii="Arial" w:hAnsi="Arial" w:cs="Arial"/>
          <w:color w:val="000000"/>
        </w:rPr>
      </w:pPr>
    </w:p>
    <w:p w14:paraId="5DA2464F" w14:textId="77777777" w:rsidR="00787665" w:rsidRPr="000A48B2" w:rsidRDefault="00787665" w:rsidP="000A48B2">
      <w:pPr>
        <w:rPr>
          <w:rFonts w:ascii="Arial" w:hAnsi="Arial" w:cs="Arial"/>
          <w:noProof/>
        </w:rPr>
      </w:pPr>
    </w:p>
    <w:p w14:paraId="503A88A9" w14:textId="10F02B1C" w:rsidR="00787665" w:rsidRPr="00787665" w:rsidRDefault="00787665" w:rsidP="00787665">
      <w:pPr>
        <w:rPr>
          <w:rFonts w:ascii="Arial" w:hAnsi="Arial" w:cs="Arial"/>
          <w:b/>
        </w:rPr>
      </w:pPr>
    </w:p>
    <w:sectPr w:rsidR="00787665" w:rsidRPr="00787665" w:rsidSect="00B53D0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55A2C" w14:textId="77777777" w:rsidR="005565CD" w:rsidRDefault="005565CD" w:rsidP="002279D9">
      <w:pPr>
        <w:spacing w:after="0" w:line="240" w:lineRule="auto"/>
      </w:pPr>
      <w:r>
        <w:separator/>
      </w:r>
    </w:p>
  </w:endnote>
  <w:endnote w:type="continuationSeparator" w:id="0">
    <w:p w14:paraId="5E88EE6B" w14:textId="77777777" w:rsidR="005565CD" w:rsidRDefault="005565CD" w:rsidP="0022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7A4F" w14:textId="77777777" w:rsidR="005565CD" w:rsidRDefault="005565CD" w:rsidP="002279D9">
      <w:pPr>
        <w:spacing w:after="0" w:line="240" w:lineRule="auto"/>
      </w:pPr>
      <w:r>
        <w:separator/>
      </w:r>
    </w:p>
  </w:footnote>
  <w:footnote w:type="continuationSeparator" w:id="0">
    <w:p w14:paraId="605CE2BA" w14:textId="77777777" w:rsidR="005565CD" w:rsidRDefault="005565CD" w:rsidP="00227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1" w15:restartNumberingAfterBreak="0">
    <w:nsid w:val="04655549"/>
    <w:multiLevelType w:val="hybridMultilevel"/>
    <w:tmpl w:val="5F58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1E67F8"/>
    <w:multiLevelType w:val="hybridMultilevel"/>
    <w:tmpl w:val="D8E8F2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7B43E21"/>
    <w:multiLevelType w:val="hybridMultilevel"/>
    <w:tmpl w:val="B16C1B6C"/>
    <w:lvl w:ilvl="0" w:tplc="0409000F">
      <w:start w:val="1"/>
      <w:numFmt w:val="decimal"/>
      <w:lvlText w:val="%1."/>
      <w:lvlJc w:val="left"/>
      <w:pPr>
        <w:tabs>
          <w:tab w:val="num" w:pos="360"/>
        </w:tabs>
        <w:ind w:left="360" w:hanging="360"/>
      </w:pPr>
    </w:lvl>
    <w:lvl w:ilvl="1" w:tplc="5E44CAAE">
      <w:start w:val="1"/>
      <w:numFmt w:val="upperLetter"/>
      <w:lvlText w:val="%2."/>
      <w:lvlJc w:val="left"/>
      <w:pPr>
        <w:tabs>
          <w:tab w:val="num" w:pos="720"/>
        </w:tabs>
        <w:ind w:left="720" w:hanging="360"/>
      </w:pPr>
      <w:rPr>
        <w:rFonts w:ascii="Arial" w:hAnsi="Arial" w:cs="Aria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AB56D51"/>
    <w:multiLevelType w:val="hybridMultilevel"/>
    <w:tmpl w:val="235E1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4205E"/>
    <w:multiLevelType w:val="hybridMultilevel"/>
    <w:tmpl w:val="E902A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9" w15:restartNumberingAfterBreak="0">
    <w:nsid w:val="22FB3FA8"/>
    <w:multiLevelType w:val="hybridMultilevel"/>
    <w:tmpl w:val="315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11" w15:restartNumberingAfterBreak="0">
    <w:nsid w:val="2E0C2E44"/>
    <w:multiLevelType w:val="hybridMultilevel"/>
    <w:tmpl w:val="3E8E4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9C7BD3"/>
    <w:multiLevelType w:val="hybridMultilevel"/>
    <w:tmpl w:val="35C2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40D76"/>
    <w:multiLevelType w:val="hybridMultilevel"/>
    <w:tmpl w:val="2DE4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46AE0"/>
    <w:multiLevelType w:val="hybridMultilevel"/>
    <w:tmpl w:val="E25A4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3A37F8"/>
    <w:multiLevelType w:val="hybridMultilevel"/>
    <w:tmpl w:val="9FA61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F0430"/>
    <w:multiLevelType w:val="hybridMultilevel"/>
    <w:tmpl w:val="6DB41A4E"/>
    <w:lvl w:ilvl="0" w:tplc="1F36AAB8">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52B30"/>
    <w:multiLevelType w:val="hybridMultilevel"/>
    <w:tmpl w:val="C2048A42"/>
    <w:lvl w:ilvl="0" w:tplc="ADF2A476">
      <w:start w:val="10"/>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4373BB1"/>
    <w:multiLevelType w:val="hybridMultilevel"/>
    <w:tmpl w:val="74569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20" w15:restartNumberingAfterBreak="0">
    <w:nsid w:val="57E07AEC"/>
    <w:multiLevelType w:val="hybridMultilevel"/>
    <w:tmpl w:val="FB0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B05D5"/>
    <w:multiLevelType w:val="hybridMultilevel"/>
    <w:tmpl w:val="FC922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030351"/>
    <w:multiLevelType w:val="hybridMultilevel"/>
    <w:tmpl w:val="E594E4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4B8423B"/>
    <w:multiLevelType w:val="hybridMultilevel"/>
    <w:tmpl w:val="89E21908"/>
    <w:lvl w:ilvl="0" w:tplc="8780C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3B3705"/>
    <w:multiLevelType w:val="hybridMultilevel"/>
    <w:tmpl w:val="F9AE0A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0461F"/>
    <w:multiLevelType w:val="hybridMultilevel"/>
    <w:tmpl w:val="BF20D9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C733778"/>
    <w:multiLevelType w:val="hybridMultilevel"/>
    <w:tmpl w:val="4008D0E6"/>
    <w:lvl w:ilvl="0" w:tplc="04090001">
      <w:start w:val="1"/>
      <w:numFmt w:val="bullet"/>
      <w:lvlText w:val=""/>
      <w:lvlJc w:val="left"/>
      <w:pPr>
        <w:ind w:left="360" w:hanging="360"/>
      </w:pPr>
      <w:rPr>
        <w:rFonts w:ascii="Symbol" w:hAnsi="Symbol" w:hint="default"/>
      </w:rPr>
    </w:lvl>
    <w:lvl w:ilvl="1" w:tplc="99945462">
      <w:numFmt w:val="bullet"/>
      <w:lvlText w:val="•"/>
      <w:lvlJc w:val="left"/>
      <w:pPr>
        <w:ind w:left="1440" w:hanging="720"/>
      </w:pPr>
      <w:rPr>
        <w:rFonts w:ascii="Calibri" w:eastAsia="Calibri"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28" w15:restartNumberingAfterBreak="0">
    <w:nsid w:val="6E191469"/>
    <w:multiLevelType w:val="hybridMultilevel"/>
    <w:tmpl w:val="5C721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23A18"/>
    <w:multiLevelType w:val="hybridMultilevel"/>
    <w:tmpl w:val="0848172A"/>
    <w:lvl w:ilvl="0" w:tplc="98D251FA">
      <w:start w:val="1"/>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30" w15:restartNumberingAfterBreak="0">
    <w:nsid w:val="794A5BBD"/>
    <w:multiLevelType w:val="hybridMultilevel"/>
    <w:tmpl w:val="72D841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6"/>
  </w:num>
  <w:num w:numId="3">
    <w:abstractNumId w:val="13"/>
  </w:num>
  <w:num w:numId="4">
    <w:abstractNumId w:val="25"/>
  </w:num>
  <w:num w:numId="5">
    <w:abstractNumId w:val="4"/>
  </w:num>
  <w:num w:numId="6">
    <w:abstractNumId w:val="30"/>
  </w:num>
  <w:num w:numId="7">
    <w:abstractNumId w:val="22"/>
  </w:num>
  <w:num w:numId="8">
    <w:abstractNumId w:val="24"/>
  </w:num>
  <w:num w:numId="9">
    <w:abstractNumId w:val="7"/>
  </w:num>
  <w:num w:numId="10">
    <w:abstractNumId w:val="5"/>
  </w:num>
  <w:num w:numId="11">
    <w:abstractNumId w:val="3"/>
  </w:num>
  <w:num w:numId="12">
    <w:abstractNumId w:val="14"/>
  </w:num>
  <w:num w:numId="13">
    <w:abstractNumId w:val="21"/>
  </w:num>
  <w:num w:numId="14">
    <w:abstractNumId w:val="9"/>
  </w:num>
  <w:num w:numId="15">
    <w:abstractNumId w:val="11"/>
  </w:num>
  <w:num w:numId="16">
    <w:abstractNumId w:val="20"/>
  </w:num>
  <w:num w:numId="17">
    <w:abstractNumId w:val="28"/>
  </w:num>
  <w:num w:numId="18">
    <w:abstractNumId w:val="12"/>
  </w:num>
  <w:num w:numId="19">
    <w:abstractNumId w:val="23"/>
  </w:num>
  <w:num w:numId="20">
    <w:abstractNumId w:val="16"/>
  </w:num>
  <w:num w:numId="21">
    <w:abstractNumId w:val="18"/>
  </w:num>
  <w:num w:numId="22">
    <w:abstractNumId w:val="29"/>
  </w:num>
  <w:num w:numId="23">
    <w:abstractNumId w:val="27"/>
  </w:num>
  <w:num w:numId="24">
    <w:abstractNumId w:val="8"/>
  </w:num>
  <w:num w:numId="25">
    <w:abstractNumId w:val="19"/>
  </w:num>
  <w:num w:numId="26">
    <w:abstractNumId w:val="10"/>
  </w:num>
  <w:num w:numId="27">
    <w:abstractNumId w:val="0"/>
  </w:num>
  <w:num w:numId="28">
    <w:abstractNumId w:val="2"/>
  </w:num>
  <w:num w:numId="29">
    <w:abstractNumId w:val="17"/>
  </w:num>
  <w:num w:numId="30">
    <w:abstractNumId w:val="1"/>
  </w:num>
  <w:num w:numId="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0D"/>
    <w:rsid w:val="00003CB8"/>
    <w:rsid w:val="00005A90"/>
    <w:rsid w:val="000214D5"/>
    <w:rsid w:val="00070536"/>
    <w:rsid w:val="00072F5A"/>
    <w:rsid w:val="000870E1"/>
    <w:rsid w:val="0008730A"/>
    <w:rsid w:val="000A38AC"/>
    <w:rsid w:val="000A409F"/>
    <w:rsid w:val="000A48B2"/>
    <w:rsid w:val="000C5304"/>
    <w:rsid w:val="000E3383"/>
    <w:rsid w:val="000E647F"/>
    <w:rsid w:val="000F69F3"/>
    <w:rsid w:val="001064B4"/>
    <w:rsid w:val="00121336"/>
    <w:rsid w:val="0013250F"/>
    <w:rsid w:val="00145708"/>
    <w:rsid w:val="0016065A"/>
    <w:rsid w:val="00165DAD"/>
    <w:rsid w:val="00170FA2"/>
    <w:rsid w:val="00193548"/>
    <w:rsid w:val="00193B75"/>
    <w:rsid w:val="001B6FD9"/>
    <w:rsid w:val="001D65B9"/>
    <w:rsid w:val="001E3F74"/>
    <w:rsid w:val="001F2685"/>
    <w:rsid w:val="0020189F"/>
    <w:rsid w:val="00201DAB"/>
    <w:rsid w:val="00213C75"/>
    <w:rsid w:val="00216AD3"/>
    <w:rsid w:val="00222D50"/>
    <w:rsid w:val="002246BC"/>
    <w:rsid w:val="002279D9"/>
    <w:rsid w:val="00236441"/>
    <w:rsid w:val="00237637"/>
    <w:rsid w:val="00243DD0"/>
    <w:rsid w:val="0025217E"/>
    <w:rsid w:val="00272932"/>
    <w:rsid w:val="00290FC9"/>
    <w:rsid w:val="002A4543"/>
    <w:rsid w:val="002A4670"/>
    <w:rsid w:val="002A56D5"/>
    <w:rsid w:val="002A5AAE"/>
    <w:rsid w:val="002D421C"/>
    <w:rsid w:val="002D52B2"/>
    <w:rsid w:val="002D6295"/>
    <w:rsid w:val="002E2D7C"/>
    <w:rsid w:val="002F535B"/>
    <w:rsid w:val="003001D9"/>
    <w:rsid w:val="00302C7C"/>
    <w:rsid w:val="003071D1"/>
    <w:rsid w:val="00314466"/>
    <w:rsid w:val="00335D33"/>
    <w:rsid w:val="00354126"/>
    <w:rsid w:val="00355D29"/>
    <w:rsid w:val="0036495A"/>
    <w:rsid w:val="0037624D"/>
    <w:rsid w:val="00393726"/>
    <w:rsid w:val="003B112C"/>
    <w:rsid w:val="003B29C0"/>
    <w:rsid w:val="003B44CC"/>
    <w:rsid w:val="003E1FBB"/>
    <w:rsid w:val="003E7774"/>
    <w:rsid w:val="003F25EE"/>
    <w:rsid w:val="003F66B5"/>
    <w:rsid w:val="004447DF"/>
    <w:rsid w:val="00453C19"/>
    <w:rsid w:val="0045602D"/>
    <w:rsid w:val="00462F1C"/>
    <w:rsid w:val="00467ACF"/>
    <w:rsid w:val="004719F8"/>
    <w:rsid w:val="00473C26"/>
    <w:rsid w:val="00476978"/>
    <w:rsid w:val="0048546F"/>
    <w:rsid w:val="004D3804"/>
    <w:rsid w:val="00500495"/>
    <w:rsid w:val="00504C3F"/>
    <w:rsid w:val="00514C20"/>
    <w:rsid w:val="0052466C"/>
    <w:rsid w:val="00525B26"/>
    <w:rsid w:val="005272AA"/>
    <w:rsid w:val="00531472"/>
    <w:rsid w:val="005328E2"/>
    <w:rsid w:val="005336FE"/>
    <w:rsid w:val="0055199A"/>
    <w:rsid w:val="005565CD"/>
    <w:rsid w:val="00566202"/>
    <w:rsid w:val="005751E7"/>
    <w:rsid w:val="0058139A"/>
    <w:rsid w:val="00587521"/>
    <w:rsid w:val="005A69EA"/>
    <w:rsid w:val="005B0122"/>
    <w:rsid w:val="005B3EA1"/>
    <w:rsid w:val="005B678D"/>
    <w:rsid w:val="005C0CA6"/>
    <w:rsid w:val="005C1322"/>
    <w:rsid w:val="005E1C3C"/>
    <w:rsid w:val="005E4083"/>
    <w:rsid w:val="005F0CC5"/>
    <w:rsid w:val="005F2184"/>
    <w:rsid w:val="00613034"/>
    <w:rsid w:val="00634B91"/>
    <w:rsid w:val="00641093"/>
    <w:rsid w:val="00642616"/>
    <w:rsid w:val="00644B2D"/>
    <w:rsid w:val="00650A8D"/>
    <w:rsid w:val="00653B41"/>
    <w:rsid w:val="006666C6"/>
    <w:rsid w:val="006C0D21"/>
    <w:rsid w:val="006C524F"/>
    <w:rsid w:val="006D0CE7"/>
    <w:rsid w:val="006D7D4B"/>
    <w:rsid w:val="006E7A70"/>
    <w:rsid w:val="006F653F"/>
    <w:rsid w:val="007238D2"/>
    <w:rsid w:val="0074504A"/>
    <w:rsid w:val="0074539F"/>
    <w:rsid w:val="00775167"/>
    <w:rsid w:val="0078226E"/>
    <w:rsid w:val="00787665"/>
    <w:rsid w:val="00790025"/>
    <w:rsid w:val="007A16CC"/>
    <w:rsid w:val="007A2146"/>
    <w:rsid w:val="007B1204"/>
    <w:rsid w:val="007C56C8"/>
    <w:rsid w:val="007E5DE9"/>
    <w:rsid w:val="00811FD6"/>
    <w:rsid w:val="00826D78"/>
    <w:rsid w:val="00827831"/>
    <w:rsid w:val="00866BE2"/>
    <w:rsid w:val="00870BC2"/>
    <w:rsid w:val="008800A4"/>
    <w:rsid w:val="00884770"/>
    <w:rsid w:val="00891938"/>
    <w:rsid w:val="008A3E6B"/>
    <w:rsid w:val="008B0979"/>
    <w:rsid w:val="008B6D12"/>
    <w:rsid w:val="008D1A27"/>
    <w:rsid w:val="008F0129"/>
    <w:rsid w:val="008F5A0A"/>
    <w:rsid w:val="00906F96"/>
    <w:rsid w:val="009228C4"/>
    <w:rsid w:val="009348F2"/>
    <w:rsid w:val="00941DD0"/>
    <w:rsid w:val="00954137"/>
    <w:rsid w:val="00957162"/>
    <w:rsid w:val="009714B3"/>
    <w:rsid w:val="00972880"/>
    <w:rsid w:val="009761A5"/>
    <w:rsid w:val="0098158E"/>
    <w:rsid w:val="00984700"/>
    <w:rsid w:val="009906A4"/>
    <w:rsid w:val="009909EF"/>
    <w:rsid w:val="00996131"/>
    <w:rsid w:val="009A050F"/>
    <w:rsid w:val="009A0EA7"/>
    <w:rsid w:val="009D66AF"/>
    <w:rsid w:val="009E0E1C"/>
    <w:rsid w:val="009E77B1"/>
    <w:rsid w:val="00A41D74"/>
    <w:rsid w:val="00A44EA6"/>
    <w:rsid w:val="00A45511"/>
    <w:rsid w:val="00A45E56"/>
    <w:rsid w:val="00A52F86"/>
    <w:rsid w:val="00A56160"/>
    <w:rsid w:val="00A64F9D"/>
    <w:rsid w:val="00A67419"/>
    <w:rsid w:val="00A94183"/>
    <w:rsid w:val="00AA5F60"/>
    <w:rsid w:val="00AD00FA"/>
    <w:rsid w:val="00B0358D"/>
    <w:rsid w:val="00B04988"/>
    <w:rsid w:val="00B07C23"/>
    <w:rsid w:val="00B07F8F"/>
    <w:rsid w:val="00B43A5C"/>
    <w:rsid w:val="00B50E07"/>
    <w:rsid w:val="00B53D0D"/>
    <w:rsid w:val="00B5596F"/>
    <w:rsid w:val="00B60347"/>
    <w:rsid w:val="00B7190F"/>
    <w:rsid w:val="00B80827"/>
    <w:rsid w:val="00B87645"/>
    <w:rsid w:val="00B9795B"/>
    <w:rsid w:val="00B97E63"/>
    <w:rsid w:val="00BA332D"/>
    <w:rsid w:val="00BB1235"/>
    <w:rsid w:val="00BD70DD"/>
    <w:rsid w:val="00BD7CF1"/>
    <w:rsid w:val="00C10E25"/>
    <w:rsid w:val="00C3031A"/>
    <w:rsid w:val="00C377F7"/>
    <w:rsid w:val="00C37A53"/>
    <w:rsid w:val="00C42EEF"/>
    <w:rsid w:val="00C51574"/>
    <w:rsid w:val="00C52304"/>
    <w:rsid w:val="00C6298D"/>
    <w:rsid w:val="00C62BF3"/>
    <w:rsid w:val="00C84EF5"/>
    <w:rsid w:val="00C92EE2"/>
    <w:rsid w:val="00C95342"/>
    <w:rsid w:val="00C95DBE"/>
    <w:rsid w:val="00CA7E2A"/>
    <w:rsid w:val="00CB553B"/>
    <w:rsid w:val="00CC7F92"/>
    <w:rsid w:val="00CD4278"/>
    <w:rsid w:val="00CD6F29"/>
    <w:rsid w:val="00D17DE4"/>
    <w:rsid w:val="00D27533"/>
    <w:rsid w:val="00D3624F"/>
    <w:rsid w:val="00D43FDC"/>
    <w:rsid w:val="00D471CB"/>
    <w:rsid w:val="00D52F57"/>
    <w:rsid w:val="00D602BE"/>
    <w:rsid w:val="00D62574"/>
    <w:rsid w:val="00D6748F"/>
    <w:rsid w:val="00D72FB8"/>
    <w:rsid w:val="00D8278C"/>
    <w:rsid w:val="00D83271"/>
    <w:rsid w:val="00D83A42"/>
    <w:rsid w:val="00D97E64"/>
    <w:rsid w:val="00DC0252"/>
    <w:rsid w:val="00DC3683"/>
    <w:rsid w:val="00DC685A"/>
    <w:rsid w:val="00DD653F"/>
    <w:rsid w:val="00DE3AA2"/>
    <w:rsid w:val="00E269FF"/>
    <w:rsid w:val="00E50A9D"/>
    <w:rsid w:val="00E71DB8"/>
    <w:rsid w:val="00E851DC"/>
    <w:rsid w:val="00E9116B"/>
    <w:rsid w:val="00EA256D"/>
    <w:rsid w:val="00EA60CF"/>
    <w:rsid w:val="00EA62F8"/>
    <w:rsid w:val="00EF44D8"/>
    <w:rsid w:val="00F069E9"/>
    <w:rsid w:val="00F112F9"/>
    <w:rsid w:val="00F22D59"/>
    <w:rsid w:val="00F268E1"/>
    <w:rsid w:val="00F31A03"/>
    <w:rsid w:val="00F419AC"/>
    <w:rsid w:val="00F52489"/>
    <w:rsid w:val="00F547DC"/>
    <w:rsid w:val="00F55A91"/>
    <w:rsid w:val="00F55AB0"/>
    <w:rsid w:val="00F72455"/>
    <w:rsid w:val="00F74261"/>
    <w:rsid w:val="00FA01E8"/>
    <w:rsid w:val="00FB6B04"/>
    <w:rsid w:val="00FC2434"/>
    <w:rsid w:val="00FC549A"/>
    <w:rsid w:val="00FD6F76"/>
    <w:rsid w:val="00FE1BE2"/>
    <w:rsid w:val="00FF3852"/>
    <w:rsid w:val="00FF42E1"/>
    <w:rsid w:val="00FF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66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7DC"/>
  </w:style>
  <w:style w:type="paragraph" w:styleId="Heading1">
    <w:name w:val="heading 1"/>
    <w:basedOn w:val="Normal"/>
    <w:next w:val="Normal"/>
    <w:link w:val="Heading1Char"/>
    <w:uiPriority w:val="9"/>
    <w:qFormat/>
    <w:rsid w:val="002D6295"/>
    <w:pPr>
      <w:keepNext/>
      <w:keepLines/>
      <w:spacing w:before="240" w:after="0"/>
      <w:outlineLvl w:val="0"/>
    </w:pPr>
    <w:rPr>
      <w:rFonts w:asciiTheme="majorHAnsi" w:eastAsiaTheme="majorEastAsia" w:hAnsiTheme="majorHAnsi" w:cstheme="majorBidi"/>
      <w:color w:val="44B3C2"/>
      <w:sz w:val="32"/>
      <w:szCs w:val="32"/>
    </w:rPr>
  </w:style>
  <w:style w:type="paragraph" w:styleId="Heading2">
    <w:name w:val="heading 2"/>
    <w:basedOn w:val="Normal"/>
    <w:next w:val="Normal"/>
    <w:link w:val="Heading2Char"/>
    <w:uiPriority w:val="9"/>
    <w:unhideWhenUsed/>
    <w:qFormat/>
    <w:rsid w:val="002D6295"/>
    <w:pPr>
      <w:keepNext/>
      <w:keepLines/>
      <w:spacing w:before="40" w:after="0"/>
      <w:outlineLvl w:val="1"/>
    </w:pPr>
    <w:rPr>
      <w:rFonts w:asciiTheme="majorHAnsi" w:eastAsiaTheme="majorEastAsia" w:hAnsiTheme="majorHAnsi" w:cstheme="majorBidi"/>
      <w:color w:val="E45641"/>
      <w:sz w:val="26"/>
      <w:szCs w:val="26"/>
    </w:rPr>
  </w:style>
  <w:style w:type="paragraph" w:styleId="Heading3">
    <w:name w:val="heading 3"/>
    <w:basedOn w:val="Normal"/>
    <w:next w:val="Normal"/>
    <w:link w:val="Heading3Char"/>
    <w:uiPriority w:val="9"/>
    <w:unhideWhenUsed/>
    <w:qFormat/>
    <w:rsid w:val="00C62BF3"/>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2D6295"/>
    <w:pPr>
      <w:keepNext/>
      <w:keepLines/>
      <w:spacing w:before="40" w:after="0"/>
      <w:outlineLvl w:val="3"/>
    </w:pPr>
    <w:rPr>
      <w:rFonts w:asciiTheme="majorHAnsi" w:eastAsiaTheme="majorEastAsia" w:hAnsiTheme="majorHAnsi" w:cstheme="majorBidi"/>
      <w:i/>
      <w:iCs/>
      <w:color w:val="E456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9D9"/>
  </w:style>
  <w:style w:type="paragraph" w:styleId="Footer">
    <w:name w:val="footer"/>
    <w:basedOn w:val="Normal"/>
    <w:link w:val="FooterChar"/>
    <w:uiPriority w:val="99"/>
    <w:unhideWhenUsed/>
    <w:rsid w:val="00227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9D9"/>
  </w:style>
  <w:style w:type="paragraph" w:styleId="NoSpacing">
    <w:name w:val="No Spacing"/>
    <w:link w:val="NoSpacingChar"/>
    <w:uiPriority w:val="1"/>
    <w:qFormat/>
    <w:rsid w:val="002279D9"/>
    <w:pPr>
      <w:spacing w:after="0" w:line="240" w:lineRule="auto"/>
    </w:pPr>
    <w:rPr>
      <w:rFonts w:eastAsiaTheme="minorEastAsia"/>
    </w:rPr>
  </w:style>
  <w:style w:type="character" w:customStyle="1" w:styleId="NoSpacingChar">
    <w:name w:val="No Spacing Char"/>
    <w:basedOn w:val="DefaultParagraphFont"/>
    <w:link w:val="NoSpacing"/>
    <w:uiPriority w:val="1"/>
    <w:rsid w:val="002279D9"/>
    <w:rPr>
      <w:rFonts w:eastAsiaTheme="minorEastAsia"/>
    </w:rPr>
  </w:style>
  <w:style w:type="character" w:customStyle="1" w:styleId="Heading1Char">
    <w:name w:val="Heading 1 Char"/>
    <w:basedOn w:val="DefaultParagraphFont"/>
    <w:link w:val="Heading1"/>
    <w:uiPriority w:val="9"/>
    <w:rsid w:val="002D6295"/>
    <w:rPr>
      <w:rFonts w:asciiTheme="majorHAnsi" w:eastAsiaTheme="majorEastAsia" w:hAnsiTheme="majorHAnsi" w:cstheme="majorBidi"/>
      <w:color w:val="44B3C2"/>
      <w:sz w:val="32"/>
      <w:szCs w:val="32"/>
    </w:rPr>
  </w:style>
  <w:style w:type="paragraph" w:styleId="TOCHeading">
    <w:name w:val="TOC Heading"/>
    <w:basedOn w:val="Heading1"/>
    <w:next w:val="Normal"/>
    <w:uiPriority w:val="39"/>
    <w:unhideWhenUsed/>
    <w:qFormat/>
    <w:rsid w:val="00CB553B"/>
    <w:pPr>
      <w:outlineLvl w:val="9"/>
    </w:pPr>
  </w:style>
  <w:style w:type="paragraph" w:styleId="TOC2">
    <w:name w:val="toc 2"/>
    <w:basedOn w:val="Normal"/>
    <w:next w:val="Normal"/>
    <w:autoRedefine/>
    <w:uiPriority w:val="39"/>
    <w:unhideWhenUsed/>
    <w:rsid w:val="00CB553B"/>
    <w:pPr>
      <w:spacing w:after="100"/>
      <w:ind w:left="220"/>
    </w:pPr>
    <w:rPr>
      <w:rFonts w:eastAsiaTheme="minorEastAsia" w:cs="Times New Roman"/>
    </w:rPr>
  </w:style>
  <w:style w:type="paragraph" w:styleId="TOC1">
    <w:name w:val="toc 1"/>
    <w:basedOn w:val="Normal"/>
    <w:next w:val="Normal"/>
    <w:autoRedefine/>
    <w:uiPriority w:val="39"/>
    <w:unhideWhenUsed/>
    <w:rsid w:val="006E7A70"/>
    <w:pPr>
      <w:tabs>
        <w:tab w:val="right" w:leader="dot" w:pos="9350"/>
      </w:tabs>
      <w:spacing w:after="100"/>
    </w:pPr>
    <w:rPr>
      <w:rFonts w:eastAsiaTheme="minorEastAsia" w:cs="Times New Roman"/>
      <w:noProof/>
    </w:rPr>
  </w:style>
  <w:style w:type="paragraph" w:styleId="TOC3">
    <w:name w:val="toc 3"/>
    <w:basedOn w:val="Normal"/>
    <w:next w:val="Normal"/>
    <w:autoRedefine/>
    <w:uiPriority w:val="39"/>
    <w:unhideWhenUsed/>
    <w:rsid w:val="00CB553B"/>
    <w:pPr>
      <w:spacing w:after="100"/>
      <w:ind w:left="440"/>
    </w:pPr>
    <w:rPr>
      <w:rFonts w:eastAsiaTheme="minorEastAsia" w:cs="Times New Roman"/>
    </w:rPr>
  </w:style>
  <w:style w:type="character" w:styleId="PlaceholderText">
    <w:name w:val="Placeholder Text"/>
    <w:basedOn w:val="DefaultParagraphFont"/>
    <w:uiPriority w:val="99"/>
    <w:semiHidden/>
    <w:rsid w:val="0055199A"/>
    <w:rPr>
      <w:color w:val="808080"/>
    </w:rPr>
  </w:style>
  <w:style w:type="character" w:customStyle="1" w:styleId="Heading4Char">
    <w:name w:val="Heading 4 Char"/>
    <w:basedOn w:val="DefaultParagraphFont"/>
    <w:link w:val="Heading4"/>
    <w:uiPriority w:val="9"/>
    <w:rsid w:val="002D6295"/>
    <w:rPr>
      <w:rFonts w:asciiTheme="majorHAnsi" w:eastAsiaTheme="majorEastAsia" w:hAnsiTheme="majorHAnsi" w:cstheme="majorBidi"/>
      <w:i/>
      <w:iCs/>
      <w:color w:val="E45641"/>
    </w:rPr>
  </w:style>
  <w:style w:type="character" w:styleId="Hyperlink">
    <w:name w:val="Hyperlink"/>
    <w:basedOn w:val="DefaultParagraphFont"/>
    <w:uiPriority w:val="99"/>
    <w:unhideWhenUsed/>
    <w:rsid w:val="00641093"/>
    <w:rPr>
      <w:color w:val="2998E3" w:themeColor="hyperlink"/>
      <w:u w:val="single"/>
    </w:rPr>
  </w:style>
  <w:style w:type="paragraph" w:styleId="ListParagraph">
    <w:name w:val="List Paragraph"/>
    <w:basedOn w:val="Normal"/>
    <w:link w:val="ListParagraphChar"/>
    <w:uiPriority w:val="34"/>
    <w:qFormat/>
    <w:rsid w:val="00641093"/>
    <w:pPr>
      <w:ind w:left="720"/>
      <w:contextualSpacing/>
    </w:pPr>
  </w:style>
  <w:style w:type="table" w:styleId="TableGrid">
    <w:name w:val="Table Grid"/>
    <w:basedOn w:val="TableNormal"/>
    <w:uiPriority w:val="39"/>
    <w:rsid w:val="0064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D6295"/>
    <w:rPr>
      <w:rFonts w:asciiTheme="majorHAnsi" w:eastAsiaTheme="majorEastAsia" w:hAnsiTheme="majorHAnsi" w:cstheme="majorBidi"/>
      <w:color w:val="E45641"/>
      <w:sz w:val="26"/>
      <w:szCs w:val="26"/>
    </w:rPr>
  </w:style>
  <w:style w:type="character" w:customStyle="1" w:styleId="Heading3Char">
    <w:name w:val="Heading 3 Char"/>
    <w:basedOn w:val="DefaultParagraphFont"/>
    <w:link w:val="Heading3"/>
    <w:uiPriority w:val="9"/>
    <w:rsid w:val="00C62BF3"/>
    <w:rPr>
      <w:rFonts w:asciiTheme="majorHAnsi" w:eastAsiaTheme="majorEastAsia" w:hAnsiTheme="majorHAnsi" w:cstheme="majorBidi"/>
      <w:color w:val="826600" w:themeColor="accent1" w:themeShade="7F"/>
      <w:sz w:val="24"/>
      <w:szCs w:val="24"/>
    </w:rPr>
  </w:style>
  <w:style w:type="character" w:styleId="UnresolvedMention">
    <w:name w:val="Unresolved Mention"/>
    <w:basedOn w:val="DefaultParagraphFont"/>
    <w:uiPriority w:val="99"/>
    <w:semiHidden/>
    <w:unhideWhenUsed/>
    <w:rsid w:val="00B53D0D"/>
    <w:rPr>
      <w:color w:val="605E5C"/>
      <w:shd w:val="clear" w:color="auto" w:fill="E1DFDD"/>
    </w:rPr>
  </w:style>
  <w:style w:type="character" w:customStyle="1" w:styleId="ListParagraphChar">
    <w:name w:val="List Paragraph Char"/>
    <w:link w:val="ListParagraph"/>
    <w:uiPriority w:val="99"/>
    <w:locked/>
    <w:rsid w:val="00B53D0D"/>
  </w:style>
  <w:style w:type="paragraph" w:customStyle="1" w:styleId="Text">
    <w:name w:val="Text"/>
    <w:basedOn w:val="Normal"/>
    <w:link w:val="TextChar"/>
    <w:qFormat/>
    <w:rsid w:val="00C42EEF"/>
    <w:pPr>
      <w:spacing w:after="200" w:line="240" w:lineRule="auto"/>
    </w:pPr>
    <w:rPr>
      <w:rFonts w:ascii="Times New Roman" w:eastAsia="Calibri" w:hAnsi="Times New Roman" w:cs="Calibri"/>
      <w:bCs/>
      <w:color w:val="000000"/>
      <w:sz w:val="21"/>
      <w:szCs w:val="20"/>
    </w:rPr>
  </w:style>
  <w:style w:type="character" w:customStyle="1" w:styleId="TextChar">
    <w:name w:val="Text Char"/>
    <w:link w:val="Text"/>
    <w:locked/>
    <w:rsid w:val="00C42EEF"/>
    <w:rPr>
      <w:rFonts w:ascii="Times New Roman" w:eastAsia="Calibri" w:hAnsi="Times New Roman" w:cs="Calibri"/>
      <w:bCs/>
      <w:color w:val="000000"/>
      <w:sz w:val="21"/>
      <w:szCs w:val="20"/>
    </w:rPr>
  </w:style>
  <w:style w:type="paragraph" w:styleId="BalloonText">
    <w:name w:val="Balloon Text"/>
    <w:basedOn w:val="Normal"/>
    <w:link w:val="BalloonTextChar"/>
    <w:uiPriority w:val="99"/>
    <w:semiHidden/>
    <w:unhideWhenUsed/>
    <w:rsid w:val="00236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41"/>
    <w:rPr>
      <w:rFonts w:ascii="Segoe UI" w:hAnsi="Segoe UI" w:cs="Segoe UI"/>
      <w:sz w:val="18"/>
      <w:szCs w:val="18"/>
    </w:rPr>
  </w:style>
  <w:style w:type="character" w:styleId="CommentReference">
    <w:name w:val="annotation reference"/>
    <w:basedOn w:val="DefaultParagraphFont"/>
    <w:uiPriority w:val="99"/>
    <w:semiHidden/>
    <w:unhideWhenUsed/>
    <w:rsid w:val="00F268E1"/>
    <w:rPr>
      <w:sz w:val="16"/>
      <w:szCs w:val="16"/>
    </w:rPr>
  </w:style>
  <w:style w:type="paragraph" w:styleId="CommentText">
    <w:name w:val="annotation text"/>
    <w:basedOn w:val="Normal"/>
    <w:link w:val="CommentTextChar"/>
    <w:uiPriority w:val="99"/>
    <w:semiHidden/>
    <w:unhideWhenUsed/>
    <w:rsid w:val="00F268E1"/>
    <w:pPr>
      <w:spacing w:line="240" w:lineRule="auto"/>
    </w:pPr>
    <w:rPr>
      <w:sz w:val="20"/>
      <w:szCs w:val="20"/>
    </w:rPr>
  </w:style>
  <w:style w:type="character" w:customStyle="1" w:styleId="CommentTextChar">
    <w:name w:val="Comment Text Char"/>
    <w:basedOn w:val="DefaultParagraphFont"/>
    <w:link w:val="CommentText"/>
    <w:uiPriority w:val="99"/>
    <w:semiHidden/>
    <w:rsid w:val="00F268E1"/>
    <w:rPr>
      <w:sz w:val="20"/>
      <w:szCs w:val="20"/>
    </w:rPr>
  </w:style>
  <w:style w:type="paragraph" w:styleId="CommentSubject">
    <w:name w:val="annotation subject"/>
    <w:basedOn w:val="CommentText"/>
    <w:next w:val="CommentText"/>
    <w:link w:val="CommentSubjectChar"/>
    <w:uiPriority w:val="99"/>
    <w:semiHidden/>
    <w:unhideWhenUsed/>
    <w:rsid w:val="00F268E1"/>
    <w:rPr>
      <w:b/>
      <w:bCs/>
    </w:rPr>
  </w:style>
  <w:style w:type="character" w:customStyle="1" w:styleId="CommentSubjectChar">
    <w:name w:val="Comment Subject Char"/>
    <w:basedOn w:val="CommentTextChar"/>
    <w:link w:val="CommentSubject"/>
    <w:uiPriority w:val="99"/>
    <w:semiHidden/>
    <w:rsid w:val="00F268E1"/>
    <w:rPr>
      <w:b/>
      <w:bCs/>
      <w:sz w:val="20"/>
      <w:szCs w:val="20"/>
    </w:rPr>
  </w:style>
  <w:style w:type="paragraph" w:customStyle="1" w:styleId="Explenation">
    <w:name w:val="Explenation"/>
    <w:basedOn w:val="Normal"/>
    <w:link w:val="ExplenationChar"/>
    <w:qFormat/>
    <w:rsid w:val="006F653F"/>
    <w:pPr>
      <w:spacing w:after="120" w:line="240" w:lineRule="auto"/>
      <w:jc w:val="both"/>
    </w:pPr>
    <w:rPr>
      <w:rFonts w:ascii="Times New Roman" w:eastAsia="Calibri" w:hAnsi="Times New Roman" w:cs="Times New Roman"/>
      <w:i/>
      <w:color w:val="FF0000"/>
      <w:sz w:val="21"/>
      <w:szCs w:val="20"/>
    </w:rPr>
  </w:style>
  <w:style w:type="character" w:customStyle="1" w:styleId="ExplenationChar">
    <w:name w:val="Explenation Char"/>
    <w:basedOn w:val="DefaultParagraphFont"/>
    <w:link w:val="Explenation"/>
    <w:rsid w:val="006F653F"/>
    <w:rPr>
      <w:rFonts w:ascii="Times New Roman" w:eastAsia="Calibri" w:hAnsi="Times New Roman" w:cs="Times New Roman"/>
      <w:i/>
      <w:color w:val="FF0000"/>
      <w:sz w:val="21"/>
      <w:szCs w:val="20"/>
    </w:rPr>
  </w:style>
  <w:style w:type="paragraph" w:styleId="PlainText">
    <w:name w:val="Plain Text"/>
    <w:basedOn w:val="Normal"/>
    <w:link w:val="PlainTextChar"/>
    <w:uiPriority w:val="99"/>
    <w:semiHidden/>
    <w:unhideWhenUsed/>
    <w:rsid w:val="008F5A0A"/>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8F5A0A"/>
    <w:rPr>
      <w:rFonts w:ascii="Consolas" w:hAnsi="Consolas" w:cs="Times New Roman"/>
      <w:sz w:val="21"/>
      <w:szCs w:val="21"/>
    </w:rPr>
  </w:style>
  <w:style w:type="character" w:customStyle="1" w:styleId="fontstyle01">
    <w:name w:val="fontstyle01"/>
    <w:basedOn w:val="DefaultParagraphFont"/>
    <w:rsid w:val="008F5A0A"/>
    <w:rPr>
      <w:rFonts w:ascii="CIDFont+F1" w:hAnsi="CIDFont+F1" w:hint="default"/>
      <w:b w:val="0"/>
      <w:bCs w:val="0"/>
      <w:i w:val="0"/>
      <w:iCs w:val="0"/>
      <w:color w:val="000000"/>
      <w:sz w:val="20"/>
      <w:szCs w:val="20"/>
    </w:rPr>
  </w:style>
  <w:style w:type="character" w:customStyle="1" w:styleId="fontstyle21">
    <w:name w:val="fontstyle21"/>
    <w:basedOn w:val="DefaultParagraphFont"/>
    <w:rsid w:val="008F5A0A"/>
    <w:rPr>
      <w:rFonts w:ascii="CIDFont+F3" w:hAnsi="CIDFont+F3" w:hint="default"/>
      <w:b w:val="0"/>
      <w:bCs w:val="0"/>
      <w:i/>
      <w:iCs/>
      <w:color w:val="000000"/>
      <w:sz w:val="20"/>
      <w:szCs w:val="20"/>
    </w:rPr>
  </w:style>
  <w:style w:type="character" w:styleId="FollowedHyperlink">
    <w:name w:val="FollowedHyperlink"/>
    <w:basedOn w:val="DefaultParagraphFont"/>
    <w:uiPriority w:val="99"/>
    <w:semiHidden/>
    <w:unhideWhenUsed/>
    <w:rsid w:val="008F5A0A"/>
    <w:rPr>
      <w:color w:val="7F723D" w:themeColor="followedHyperlink"/>
      <w:u w:val="single"/>
    </w:rPr>
  </w:style>
  <w:style w:type="paragraph" w:styleId="BodyTextIndent2">
    <w:name w:val="Body Text Indent 2"/>
    <w:basedOn w:val="Normal"/>
    <w:link w:val="BodyTextIndent2Char"/>
    <w:rsid w:val="008F0129"/>
    <w:pPr>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F0129"/>
    <w:rPr>
      <w:rFonts w:ascii="Times New Roman" w:eastAsia="Times New Roman" w:hAnsi="Times New Roman" w:cs="Times New Roman"/>
      <w:sz w:val="24"/>
      <w:szCs w:val="20"/>
    </w:rPr>
  </w:style>
  <w:style w:type="paragraph" w:customStyle="1" w:styleId="RFPBodyText">
    <w:name w:val="RFP Body Text"/>
    <w:qFormat/>
    <w:rsid w:val="00DC3683"/>
    <w:pPr>
      <w:spacing w:before="120" w:after="120" w:line="240" w:lineRule="auto"/>
    </w:pPr>
    <w:rPr>
      <w:rFonts w:ascii="Arial" w:eastAsia="Times New Roman" w:hAnsi="Arial" w:cs="Times New Roman"/>
      <w:szCs w:val="24"/>
    </w:rPr>
  </w:style>
  <w:style w:type="paragraph" w:styleId="ListContinue4">
    <w:name w:val="List Continue 4"/>
    <w:basedOn w:val="Normal"/>
    <w:rsid w:val="000A48B2"/>
    <w:pPr>
      <w:spacing w:after="120" w:line="240" w:lineRule="auto"/>
      <w:ind w:left="14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doa.state.nc.us/pandc/action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hfa.com/About/financialstatements.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IN2023RFP@NCHFA.com" TargetMode="External"/><Relationship Id="rId4" Type="http://schemas.openxmlformats.org/officeDocument/2006/relationships/settings" Target="settings.xml"/><Relationship Id="rId9" Type="http://schemas.openxmlformats.org/officeDocument/2006/relationships/hyperlink" Target="mailto:tkdavies@nchfa.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ADB3B3915342438A26A61D921DF94D"/>
        <w:category>
          <w:name w:val="General"/>
          <w:gallery w:val="placeholder"/>
        </w:category>
        <w:types>
          <w:type w:val="bbPlcHdr"/>
        </w:types>
        <w:behaviors>
          <w:behavior w:val="content"/>
        </w:behaviors>
        <w:guid w:val="{F51FB566-50BB-4143-94C9-FCFB76083A64}"/>
      </w:docPartPr>
      <w:docPartBody>
        <w:p w:rsidR="001974BD" w:rsidRDefault="00D44A96">
          <w:pPr>
            <w:pStyle w:val="71ADB3B3915342438A26A61D921DF94D"/>
          </w:pPr>
          <w:r w:rsidRPr="006428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BD"/>
    <w:rsid w:val="001974BD"/>
    <w:rsid w:val="002A13C8"/>
    <w:rsid w:val="002E2592"/>
    <w:rsid w:val="00464047"/>
    <w:rsid w:val="00465E6B"/>
    <w:rsid w:val="006864FF"/>
    <w:rsid w:val="00726914"/>
    <w:rsid w:val="00763C61"/>
    <w:rsid w:val="0086110D"/>
    <w:rsid w:val="00862400"/>
    <w:rsid w:val="008F76EF"/>
    <w:rsid w:val="00917D4E"/>
    <w:rsid w:val="009531A3"/>
    <w:rsid w:val="009B10EA"/>
    <w:rsid w:val="00A34C03"/>
    <w:rsid w:val="00AD5D1E"/>
    <w:rsid w:val="00AD7DC9"/>
    <w:rsid w:val="00AF09CE"/>
    <w:rsid w:val="00BB4952"/>
    <w:rsid w:val="00D44A96"/>
    <w:rsid w:val="00EB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ADB3B3915342438A26A61D921DF94D">
    <w:name w:val="71ADB3B3915342438A26A61D921DF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8177</Words>
  <Characters>46612</Characters>
  <Application>Microsoft Office Word</Application>
  <DocSecurity>0</DocSecurity>
  <Lines>388</Lines>
  <Paragraphs>109</Paragraphs>
  <ScaleCrop>false</ScaleCrop>
  <Company/>
  <LinksUpToDate>false</LinksUpToDate>
  <CharactersWithSpaces>54680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2023-01-03T04:27:00Z</dcterms:created>
  <dcterms:modified xsi:type="dcterms:W3CDTF">2023-01-03T04:27:00Z</dcterms:modified>
</cp:coreProperties>
</file>